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bottom w:val="double" w:color="auto" w:sz="4" w:space="0"/>
        </w:pBdr>
        <w:jc w:val="center"/>
        <w:rPr>
          <w:rFonts w:hint="eastAsia" w:ascii="黑体" w:hAnsi="黑体" w:eastAsia="黑体" w:cs="黑体"/>
          <w:b/>
          <w:bCs/>
          <w:sz w:val="62"/>
          <w:szCs w:val="62"/>
          <w:lang w:eastAsia="zh-CN"/>
        </w:rPr>
      </w:pPr>
      <w:r>
        <w:rPr>
          <w:rFonts w:hint="eastAsia" w:ascii="黑体" w:hAnsi="黑体" w:eastAsia="黑体" w:cs="黑体"/>
          <w:b/>
          <w:bCs/>
          <w:sz w:val="62"/>
          <w:szCs w:val="62"/>
          <w:lang w:eastAsia="zh-CN"/>
        </w:rPr>
        <w:t>保定市人力资源和社会保障局</w:t>
      </w:r>
    </w:p>
    <w:p>
      <w:pPr>
        <w:pBdr>
          <w:bottom w:val="double" w:color="auto" w:sz="4" w:space="0"/>
        </w:pBdr>
        <w:jc w:val="center"/>
        <w:rPr>
          <w:rFonts w:hint="eastAsia" w:ascii="黑体" w:hAnsi="黑体" w:eastAsia="黑体" w:cs="黑体"/>
          <w:b/>
          <w:bCs/>
          <w:sz w:val="24"/>
          <w:szCs w:val="24"/>
          <w:lang w:eastAsia="zh-CN"/>
        </w:rPr>
      </w:pPr>
    </w:p>
    <w:p>
      <w:pPr>
        <w:spacing w:line="560" w:lineRule="exact"/>
        <w:ind w:right="320"/>
        <w:jc w:val="righ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保人社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函</w:t>
      </w:r>
      <w:r>
        <w:rPr>
          <w:rFonts w:hint="eastAsia" w:ascii="仿宋_GB2312" w:hAnsi="仿宋" w:eastAsia="仿宋_GB2312"/>
          <w:sz w:val="32"/>
          <w:szCs w:val="32"/>
        </w:rPr>
        <w:t>〔202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〕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30 </w:t>
      </w:r>
      <w:r>
        <w:rPr>
          <w:rFonts w:hint="eastAsia" w:ascii="仿宋_GB2312" w:hAnsi="仿宋" w:eastAsia="仿宋_GB2312"/>
          <w:sz w:val="32"/>
          <w:szCs w:val="32"/>
        </w:rPr>
        <w:t>号</w:t>
      </w:r>
      <w:bookmarkStart w:id="0" w:name="_GoBack"/>
      <w:bookmarkEnd w:id="0"/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宋体" w:eastAsia="方正小标宋简体"/>
          <w:color w:val="auto"/>
          <w:sz w:val="44"/>
          <w:szCs w:val="44"/>
        </w:rPr>
      </w:pPr>
      <w:r>
        <w:rPr>
          <w:rFonts w:hint="eastAsia" w:ascii="方正小标宋简体" w:hAnsi="宋体" w:eastAsia="方正小标宋简体"/>
          <w:color w:val="auto"/>
          <w:sz w:val="44"/>
          <w:szCs w:val="44"/>
        </w:rPr>
        <w:t>保定市人力资源和社会保障局</w:t>
      </w:r>
    </w:p>
    <w:p>
      <w:pPr>
        <w:spacing w:line="560" w:lineRule="exact"/>
        <w:jc w:val="center"/>
        <w:rPr>
          <w:rFonts w:ascii="宋体"/>
          <w:color w:val="auto"/>
          <w:spacing w:val="-16"/>
          <w:sz w:val="44"/>
          <w:szCs w:val="44"/>
        </w:rPr>
      </w:pPr>
      <w:r>
        <w:rPr>
          <w:rFonts w:hint="eastAsia" w:ascii="方正小标宋简体" w:hAnsi="宋体" w:eastAsia="方正小标宋简体"/>
          <w:color w:val="auto"/>
          <w:spacing w:val="-16"/>
          <w:sz w:val="44"/>
          <w:szCs w:val="44"/>
        </w:rPr>
        <w:t>关于印发《</w:t>
      </w:r>
      <w:r>
        <w:rPr>
          <w:rFonts w:hint="eastAsia" w:ascii="方正小标宋简体" w:hAnsi="宋体" w:eastAsia="方正小标宋简体"/>
          <w:color w:val="auto"/>
          <w:spacing w:val="-16"/>
          <w:sz w:val="44"/>
          <w:szCs w:val="44"/>
          <w:lang w:eastAsia="zh-CN"/>
        </w:rPr>
        <w:t>关于开展“百日千万网络招聘专项行动”的实施</w:t>
      </w:r>
      <w:r>
        <w:rPr>
          <w:rFonts w:hint="eastAsia" w:ascii="方正小标宋简体" w:hAnsi="宋体" w:eastAsia="方正小标宋简体"/>
          <w:color w:val="auto"/>
          <w:spacing w:val="-16"/>
          <w:sz w:val="44"/>
          <w:szCs w:val="44"/>
        </w:rPr>
        <w:t>方案》的通知</w:t>
      </w:r>
    </w:p>
    <w:p>
      <w:pPr>
        <w:spacing w:line="560" w:lineRule="exact"/>
        <w:jc w:val="center"/>
        <w:rPr>
          <w:rFonts w:ascii="宋体"/>
          <w:b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各县（市、区）、开发区人力资源和社会保障局，</w:t>
      </w:r>
      <w:r>
        <w:rPr>
          <w:rFonts w:hint="eastAsia" w:ascii="仿宋_GB2312" w:hAnsi="仿宋_GB2312" w:eastAsia="仿宋_GB2312" w:cs="仿宋_GB2312"/>
          <w:sz w:val="32"/>
          <w:szCs w:val="32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有关处室、事业单位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现将我市《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关于开展“百日千万网络招聘专项行动”的实施方案</w:t>
      </w:r>
      <w:r>
        <w:rPr>
          <w:rFonts w:hint="eastAsia" w:ascii="仿宋_GB2312" w:hAnsi="仿宋_GB2312" w:eastAsia="仿宋_GB2312" w:cs="仿宋_GB2312"/>
          <w:sz w:val="32"/>
          <w:szCs w:val="32"/>
        </w:rPr>
        <w:t>》印发你们，请结合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本地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认真贯彻落实。</w:t>
      </w:r>
    </w:p>
    <w:p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wordWrap w:val="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保定市人力资源和社会保障局  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588" w:right="1588" w:bottom="1588" w:left="1588" w:header="851" w:footer="1247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关于开展“百日千万网络招聘专项行动”的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实施方案</w:t>
      </w:r>
    </w:p>
    <w:p>
      <w:pPr>
        <w:snapToGrid w:val="0"/>
        <w:spacing w:line="600" w:lineRule="exact"/>
        <w:rPr>
          <w:rFonts w:hint="eastAsia" w:ascii="仿宋" w:hAnsi="仿宋" w:eastAsia="仿宋" w:cs="仿宋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为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全面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贯彻党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的十九届五中全会精神和党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中央、国务院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决策部署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，加强高校毕业生、农民工等重点群体就业服务，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搭建劳动者求职和用人单位招聘对接通道，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人社部将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在全国范围内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开展“百日千万网络招聘专项行动”（以下简称“百日千万行动”），按照《人力资源社会保障部关于开展“百日千万网络专项行动”的通知》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和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《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河北省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人力资源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和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社会保障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厅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关于开展“百日千万网络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招聘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专项行动”的通知》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等相关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要求，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为开展好我市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“百日千万网络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招聘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专项行动”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，特制定本实施方案。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640" w:firstLineChars="200"/>
        <w:jc w:val="both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仿宋"/>
          <w:color w:val="000000"/>
          <w:sz w:val="32"/>
          <w:szCs w:val="32"/>
        </w:rPr>
        <w:t>、行动主题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630"/>
        <w:jc w:val="both"/>
        <w:textAlignment w:val="auto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职等你来</w:t>
      </w:r>
      <w:r>
        <w:rPr>
          <w:rFonts w:ascii="仿宋_GB2312" w:hAnsi="仿宋"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就业同行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left="0" w:leftChars="0" w:firstLine="640" w:firstLineChars="200"/>
        <w:jc w:val="both"/>
        <w:textAlignment w:val="auto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仿宋"/>
          <w:color w:val="000000"/>
          <w:sz w:val="32"/>
          <w:szCs w:val="32"/>
        </w:rPr>
        <w:t>、行动内容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范围内开展“百日服务攻坚、千万岗位推送”大型网络招聘专项行动。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left="0" w:leftChars="0" w:firstLine="640" w:firstLineChars="200"/>
        <w:jc w:val="both"/>
        <w:textAlignment w:val="auto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仿宋"/>
          <w:color w:val="000000"/>
          <w:sz w:val="32"/>
          <w:szCs w:val="32"/>
        </w:rPr>
        <w:t>、行动时间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640" w:firstLineChars="200"/>
        <w:jc w:val="both"/>
        <w:textAlignment w:val="auto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ascii="仿宋_GB2312" w:hAnsi="仿宋" w:eastAsia="仿宋_GB2312" w:cs="仿宋"/>
          <w:color w:val="000000"/>
          <w:sz w:val="32"/>
          <w:szCs w:val="32"/>
        </w:rPr>
        <w:t>202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6日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至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15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日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left="0" w:leftChars="0" w:firstLine="640" w:firstLineChars="200"/>
        <w:jc w:val="both"/>
        <w:textAlignment w:val="auto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仿宋"/>
          <w:color w:val="000000"/>
          <w:sz w:val="32"/>
          <w:szCs w:val="32"/>
        </w:rPr>
        <w:t>、服务对象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left="0" w:leftChars="0" w:firstLine="640" w:firstLineChars="200"/>
        <w:jc w:val="both"/>
        <w:textAlignment w:val="auto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（一）高校毕业生、农民工、城镇失业人员、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脱贫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劳动力等各类劳动者。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left="0" w:leftChars="0" w:firstLine="640"/>
        <w:jc w:val="both"/>
        <w:textAlignment w:val="auto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（二）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有招聘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需求的各类用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人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单位。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left="0" w:leftChars="0" w:firstLine="640" w:firstLineChars="200"/>
        <w:jc w:val="both"/>
        <w:textAlignment w:val="auto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仿宋"/>
          <w:color w:val="000000"/>
          <w:sz w:val="32"/>
          <w:szCs w:val="32"/>
        </w:rPr>
        <w:t>、行动目的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left="0" w:leftChars="0" w:firstLine="547" w:firstLineChars="171"/>
        <w:jc w:val="both"/>
        <w:textAlignment w:val="auto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搭建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统一、多方联动的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网络招聘平台，集中开展以线上为主的特色专场招聘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、职业指导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、职业技能培训等服务，强化就业创业政策支持，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统筹推进线下服务，提升供需匹配效率，以优质高效服务助推稳就业保就业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仿宋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仿宋"/>
          <w:color w:val="000000"/>
          <w:sz w:val="32"/>
          <w:szCs w:val="32"/>
          <w:lang w:eastAsia="zh-CN"/>
        </w:rPr>
        <w:t>活动内容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（一）搭建统一线上平台。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人社部在中国公共招聘网、中国国家人才网设“百日千万网络招聘专项行动”主会场，省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人社厅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在河北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公共招聘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网设“百日千万网络招聘专项行动”河北省分会场。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  <w:t>对标国家及省百日千万行动部署，利用保定人才网搭建统一标识、多方联动的我市分会场，比照人社部主会场、人社厅分会场设置岗位信息发布、特色专场招聘、职业指导、职业技能培训等板块栏目。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  <w:t>责任部门:市人才交流服务中心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（二）加快岗位征集。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  <w:t>通过多种渠道，对接各类企业、政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府投资项目、事业单位招聘等，市就业服务局、市人才交流服务中心及各县（市、区）、开发区人社部门要及时收集发布、动态更新招聘岗位信息，加强信息发布审核，确保招聘岗位信息真实有效。活动期间，各县（市、区）、开发区人社部门至少组织10家企业参加招聘活动，并将招聘信息上传至河北公共招聘网。同时，积极有序组织企业开展报名工作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报名方式：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用人单位登录河北人才网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（www.hbrc.com.cn）—企业登录—企业注册—填写注册信息—完善企业信息—注册成功—待资质审核通过后—发布招聘信息—人社部门填写附件2反馈备案。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责任部门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: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市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  <w:t>就业服务局、市人才交流服务中心、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各县（市、区）、开发区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  <w:t>人力资源和社会保障局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（三）组织系列专场网络招聘活动。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  <w:t>市人才交流服务中心及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各县（市、区）、开发区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  <w:t>人社部门要按照人社部统一部署有序组织开展专场招聘活动。专场招聘活动要聚焦城中村改造、城市建设等重点工作，加强对城中村待业人员的就业帮扶，提供就业岗位，帮助其实现就业。行业专场要结合本地实际拓展行业领域，组织开展医药卫生、互联网、房地产、零售、餐饮等行业专场招聘；群体专场要针对不同人群特点分类组织高校毕业生、农民工、城镇失业人员、脱贫劳动力专场。高校毕业生专场要依托“河北省就业服务管理信息系统”和“未就业高校毕业生求职登记系统”，摸清底数，梳理适合高校毕业生的岗位信息，帮助高校毕业生尽快实现就业。农民工专场要全力打造劳务输出品牌，倡导农民工就近就地就业。脱贫劳动力专场要依托京保扶贫协作机制，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征集适合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eastAsia="zh-CN"/>
        </w:rPr>
        <w:t>脱贫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劳动力就业工作岗位，组织联合招聘活动，确保岗位供给，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  <w:t>真正让脱贫劳动力端稳“就业”的饭碗。市就业服务局充分利用“直播带岗”方式每月至少举办一次“直播带岗”网络招聘活动，为广大求职者提供更加方便、快捷的求职渠道，实现更精准、更直接、更安全的人岗对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  <w:t>责任部门：市人才交流服务中心、市就业服务局、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各县（市、区）、开发区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  <w:t>人力资源和社会保障局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（四）统筹举办线下招聘。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  <w:t>市人才交流服务中心、市就业服务局及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各县（市、区）、开发区人社部门，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  <w:t>根据当地疫情防控整体安排，有序组织线下招聘活动，制定线下活动招聘安排，通过各类媒体向社会发布。已脱贫的协作县要继续加强劳务协作，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 w:bidi="ar-SA"/>
        </w:rPr>
        <w:t>举办联合招聘活动。结合实际有序组织灵活化、多元化、错峰式供需见面会。对接有关方面举办行业、企业特色专场招聘、校园招聘等有针对性的特色招聘活动。本次行动要与“千百万”青年英才聚集工程相结合助力校企联通互动，适时开展校园巡回专场招聘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 w:bidi="ar-SA"/>
        </w:rPr>
        <w:t>责任部门：市人才交流服务中心、市就业服务局、各县（市、区）、开发区人力资源和社会保障局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（五）丰富拓展就业服务。</w:t>
      </w:r>
      <w:r>
        <w:rPr>
          <w:rFonts w:hint="eastAsia" w:ascii="仿宋_GB2312" w:hAnsi="仿宋" w:eastAsia="仿宋_GB2312" w:cs="仿宋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保定市分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  <w:t>会场在活动页面开设职业技能“云培训”和职业指导“云课堂”模块，依托河北省职业培训公共服务平台，推出一批免费在线“云培训”课程。组织职业指导师、人力资源服务专家等上线一批公开课、直播课，为劳动者提供求职技巧等指导。市就业服务局归集不少于3次职业指导“ 云课堂”，各县（市、区）、开发区人社部门要针对劳动者求职中常见困难和问题，提供职业规划、求职方法、就业手续、创业辅导、心理咨询等指导。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  <w:t>责任部门:市就业服务局、各县（市、区）、开发区人力资源和社会保障局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（六）就业创业政策宣传。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  <w:t>市局就业促进处、市局职业能力建设与农民工工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 w:bidi="ar-SA"/>
        </w:rPr>
        <w:t>作处、各县（市、区）人社部门要归集支持劳动者就业创业、职业技能提升政策清单，着力开展就业创业政策宣传，并及时将相关政策文件汇编印发。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  <w:t>责任部门:市局就业促进处、市局职业能力建设与农民工工作处、各县（市、区）、开发区人力资源和社会保障局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七）加大宣传动员。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加强百日千万行动宣传，运用新闻媒体、微博微信等多种渠道，提前向社会发布专场预告、活动安排等，积极引导用人单位和劳动者参与。要及时总结、持续报道，宣传推广行动推进情况、创新举措和成效经验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责任部门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市就业服务局、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各县（市、区）、开发区人力资源和社会保障局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仿宋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仿宋"/>
          <w:color w:val="000000"/>
          <w:sz w:val="32"/>
          <w:szCs w:val="32"/>
          <w:lang w:eastAsia="zh-CN"/>
        </w:rPr>
        <w:t>七、工作要求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/>
        <w:jc w:val="both"/>
        <w:textAlignment w:val="auto"/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 w:bidi="ar-SA"/>
        </w:rPr>
        <w:t>开展“百日千万行动”是贯彻落实国家、省、市稳就业决策部署，强化就业创业政策支持，为劳动者和用人单位提供便捷高效的对接渠道，以更实举措稳就业、惠民生的重要手段。各县（市、区）、开发区人社部门和各相关部门一定要高度重视，精心组织，明确专门人员，压实工作责任，按照任务分工认真抓好落实，确保活动取得实效。各县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  <w:t>（市、区）、开发区人社部门需于5月12日前报送负责人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 w:bidi="ar-SA"/>
        </w:rPr>
        <w:t>名单（附件1）。活动期间，收集整理岗位信</w:t>
      </w:r>
      <w:r>
        <w:rPr>
          <w:rFonts w:hint="eastAsia" w:ascii="仿宋_GB2312" w:hAnsi="仿宋" w:eastAsia="仿宋_GB2312" w:cs="仿宋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息，</w:t>
      </w:r>
      <w:r>
        <w:rPr>
          <w:rFonts w:hint="eastAsia" w:ascii="LinTimes" w:hAnsi="LinTimes" w:eastAsia="仿宋_GB2312" w:cs="LinTimes"/>
          <w:b w:val="0"/>
          <w:bCs w:val="0"/>
          <w:color w:val="auto"/>
          <w:sz w:val="32"/>
          <w:szCs w:val="32"/>
        </w:rPr>
        <w:t>每</w:t>
      </w:r>
      <w:r>
        <w:rPr>
          <w:rFonts w:hint="eastAsia" w:ascii="LinTimes" w:hAnsi="LinTimes" w:eastAsia="仿宋_GB2312" w:cs="LinTimes"/>
          <w:color w:val="auto"/>
          <w:sz w:val="32"/>
          <w:szCs w:val="32"/>
        </w:rPr>
        <w:t>周</w:t>
      </w:r>
      <w:r>
        <w:rPr>
          <w:rFonts w:hint="eastAsia" w:ascii="LinTimes" w:hAnsi="LinTimes" w:eastAsia="仿宋_GB2312" w:cs="LinTimes"/>
          <w:color w:val="auto"/>
          <w:sz w:val="32"/>
          <w:szCs w:val="32"/>
          <w:lang w:eastAsia="zh-CN"/>
        </w:rPr>
        <w:t>三</w:t>
      </w:r>
      <w:r>
        <w:rPr>
          <w:rFonts w:hint="eastAsia" w:ascii="LinTimes" w:hAnsi="LinTimes" w:eastAsia="仿宋_GB2312" w:cs="LinTimes"/>
          <w:color w:val="auto"/>
          <w:sz w:val="32"/>
          <w:szCs w:val="32"/>
        </w:rPr>
        <w:t>报送</w:t>
      </w:r>
      <w:r>
        <w:rPr>
          <w:rFonts w:hint="eastAsia" w:ascii="LinTimes" w:hAnsi="LinTimes" w:eastAsia="仿宋_GB2312" w:cs="LinTimes"/>
          <w:color w:val="auto"/>
          <w:sz w:val="32"/>
          <w:szCs w:val="32"/>
          <w:lang w:eastAsia="zh-CN"/>
        </w:rPr>
        <w:t>《参会单位汇总回执单》（附件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LinTimes" w:hAnsi="LinTimes" w:eastAsia="仿宋_GB2312" w:cs="LinTimes"/>
          <w:color w:val="auto"/>
          <w:sz w:val="32"/>
          <w:szCs w:val="32"/>
          <w:lang w:val="en-US" w:eastAsia="zh-CN"/>
        </w:rPr>
        <w:t>）、《分</w:t>
      </w:r>
      <w:r>
        <w:rPr>
          <w:rFonts w:hint="eastAsia" w:ascii="LinTimes" w:hAnsi="LinTimes" w:eastAsia="仿宋_GB2312" w:cs="LinTimes"/>
          <w:color w:val="auto"/>
          <w:sz w:val="32"/>
          <w:szCs w:val="32"/>
        </w:rPr>
        <w:t>会场情况周报表》（附件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 w:bidi="ar-SA"/>
        </w:rPr>
        <w:t>3</w:t>
      </w:r>
      <w:r>
        <w:rPr>
          <w:rFonts w:hint="eastAsia" w:ascii="LinTimes" w:hAnsi="LinTimes" w:eastAsia="仿宋_GB2312" w:cs="LinTimes"/>
          <w:color w:val="auto"/>
          <w:sz w:val="32"/>
          <w:szCs w:val="32"/>
        </w:rPr>
        <w:t>）</w:t>
      </w:r>
      <w:r>
        <w:rPr>
          <w:rFonts w:hint="eastAsia" w:ascii="LinTimes" w:hAnsi="LinTimes" w:eastAsia="仿宋_GB2312" w:cs="LinTimes"/>
          <w:color w:val="auto"/>
          <w:sz w:val="32"/>
          <w:szCs w:val="32"/>
          <w:lang w:eastAsia="zh-CN"/>
        </w:rPr>
        <w:t>、《百日千万网络招聘专项行动情况统计表》（附件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 w:bidi="ar-SA"/>
        </w:rPr>
        <w:t>4</w:t>
      </w:r>
      <w:r>
        <w:rPr>
          <w:rFonts w:hint="eastAsia" w:ascii="LinTimes" w:hAnsi="LinTimes" w:eastAsia="仿宋_GB2312" w:cs="LinTimes"/>
          <w:color w:val="auto"/>
          <w:sz w:val="32"/>
          <w:szCs w:val="32"/>
          <w:lang w:val="en-US" w:eastAsia="zh-CN"/>
        </w:rPr>
        <w:t>）、《行业专场基本情况信息表</w:t>
      </w:r>
      <w:r>
        <w:rPr>
          <w:rFonts w:hint="eastAsia" w:ascii="LinTimes" w:hAnsi="LinTimes" w:eastAsia="仿宋_GB2312" w:cs="LinTimes"/>
          <w:color w:val="auto"/>
          <w:sz w:val="32"/>
          <w:szCs w:val="32"/>
        </w:rPr>
        <w:t>》</w:t>
      </w:r>
      <w:r>
        <w:rPr>
          <w:rFonts w:hint="eastAsia" w:ascii="LinTimes" w:hAnsi="LinTimes" w:eastAsia="仿宋_GB2312" w:cs="LinTimes"/>
          <w:color w:val="auto"/>
          <w:sz w:val="32"/>
          <w:szCs w:val="32"/>
          <w:lang w:eastAsia="zh-CN"/>
        </w:rPr>
        <w:t>（附件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 w:bidi="ar-SA"/>
        </w:rPr>
        <w:t>5</w:t>
      </w:r>
      <w:r>
        <w:rPr>
          <w:rFonts w:hint="eastAsia" w:ascii="LinTimes" w:hAnsi="LinTimes" w:eastAsia="仿宋_GB2312" w:cs="LinTimes"/>
          <w:color w:val="auto"/>
          <w:sz w:val="32"/>
          <w:szCs w:val="32"/>
          <w:lang w:val="en-US" w:eastAsia="zh-CN"/>
        </w:rPr>
        <w:t>）、《人群专场基本情况统计表</w:t>
      </w:r>
      <w:r>
        <w:rPr>
          <w:rFonts w:hint="eastAsia" w:ascii="LinTimes" w:hAnsi="LinTimes" w:eastAsia="仿宋_GB2312" w:cs="LinTimes"/>
          <w:color w:val="auto"/>
          <w:sz w:val="32"/>
          <w:szCs w:val="32"/>
        </w:rPr>
        <w:t>》</w:t>
      </w:r>
      <w:r>
        <w:rPr>
          <w:rFonts w:hint="eastAsia" w:ascii="LinTimes" w:hAnsi="LinTimes" w:eastAsia="仿宋_GB2312" w:cs="LinTimes"/>
          <w:color w:val="auto"/>
          <w:sz w:val="32"/>
          <w:szCs w:val="32"/>
          <w:lang w:eastAsia="zh-CN"/>
        </w:rPr>
        <w:t>（附件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 w:bidi="ar-SA"/>
        </w:rPr>
        <w:t>6）、</w:t>
      </w:r>
      <w:r>
        <w:rPr>
          <w:rFonts w:hint="eastAsia" w:ascii="LinTimes" w:hAnsi="LinTimes" w:eastAsia="仿宋_GB2312" w:cs="LinTimes"/>
          <w:color w:val="auto"/>
          <w:sz w:val="32"/>
          <w:szCs w:val="32"/>
          <w:lang w:val="en-US" w:eastAsia="zh-CN"/>
        </w:rPr>
        <w:t>《区域专场基本情况信息表</w:t>
      </w:r>
      <w:r>
        <w:rPr>
          <w:rFonts w:hint="eastAsia" w:ascii="LinTimes" w:hAnsi="LinTimes" w:eastAsia="仿宋_GB2312" w:cs="LinTimes"/>
          <w:color w:val="auto"/>
          <w:sz w:val="32"/>
          <w:szCs w:val="32"/>
        </w:rPr>
        <w:t>》</w:t>
      </w:r>
      <w:r>
        <w:rPr>
          <w:rFonts w:hint="eastAsia" w:ascii="LinTimes" w:hAnsi="LinTimes" w:eastAsia="仿宋_GB2312" w:cs="LinTimes"/>
          <w:color w:val="auto"/>
          <w:sz w:val="32"/>
          <w:szCs w:val="32"/>
          <w:lang w:eastAsia="zh-CN"/>
        </w:rPr>
        <w:t>（附件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 w:bidi="ar-SA"/>
        </w:rPr>
        <w:t>7</w:t>
      </w:r>
      <w:r>
        <w:rPr>
          <w:rFonts w:hint="eastAsia" w:ascii="LinTimes" w:hAnsi="LinTimes" w:eastAsia="仿宋_GB2312" w:cs="LinTimes"/>
          <w:color w:val="auto"/>
          <w:sz w:val="32"/>
          <w:szCs w:val="32"/>
          <w:lang w:val="en-US" w:eastAsia="zh-CN"/>
        </w:rPr>
        <w:t>）</w:t>
      </w:r>
      <w:r>
        <w:rPr>
          <w:rFonts w:hint="eastAsia" w:ascii="LinTimes" w:hAnsi="LinTimes" w:eastAsia="仿宋_GB2312" w:cs="LinTimes"/>
          <w:color w:val="auto"/>
          <w:sz w:val="32"/>
          <w:szCs w:val="32"/>
        </w:rPr>
        <w:t>。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 w:bidi="ar-SA"/>
        </w:rPr>
        <w:t>各县（市、区）、开发区人社部门于2021 年8月10日前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 w:bidi="ar-SA"/>
        </w:rPr>
        <w:t>报送行动工作总结。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联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系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人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: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赵桂叶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80" w:lineRule="exact"/>
        <w:ind w:firstLine="640" w:firstLineChars="200"/>
        <w:textAlignment w:val="auto"/>
        <w:rPr>
          <w:rFonts w:hint="default" w:ascii="仿宋_GB2312" w:hAnsi="仿宋" w:eastAsia="仿宋_GB2312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联系电话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:</w:t>
      </w:r>
      <w:r>
        <w:rPr>
          <w:rFonts w:ascii="仿宋_GB2312" w:hAnsi="仿宋" w:eastAsia="仿宋_GB2312" w:cs="仿宋"/>
          <w:color w:val="000000"/>
          <w:sz w:val="32"/>
          <w:szCs w:val="32"/>
        </w:rPr>
        <w:t>031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2</w:t>
      </w:r>
      <w:r>
        <w:rPr>
          <w:rFonts w:ascii="仿宋_GB2312" w:hAnsi="仿宋" w:eastAsia="仿宋_GB2312" w:cs="仿宋"/>
          <w:color w:val="000000"/>
          <w:sz w:val="32"/>
          <w:szCs w:val="32"/>
        </w:rPr>
        <w:t>-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3301269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邮</w:t>
      </w:r>
      <w:r>
        <w:rPr>
          <w:rFonts w:ascii="仿宋_GB2312" w:hAnsi="仿宋"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箱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: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color w:val="000000"/>
          <w:sz w:val="32"/>
          <w:szCs w:val="32"/>
        </w:rPr>
        <w:instrText xml:space="preserve">HYPERLINK "mailto:chenrong060521@163.com"</w:instrText>
      </w:r>
      <w:r>
        <w:rPr>
          <w:rFonts w:hint="eastAsia" w:ascii="仿宋" w:hAnsi="仿宋" w:eastAsia="仿宋" w:cs="仿宋"/>
          <w:color w:val="000000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bdzbdg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@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126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.com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80" w:lineRule="exact"/>
        <w:ind w:left="64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联络信息表</w:t>
      </w:r>
    </w:p>
    <w:p>
      <w:pPr>
        <w:spacing w:after="0" w:line="600" w:lineRule="exact"/>
        <w:ind w:left="64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参会单位汇总回执单</w:t>
      </w:r>
    </w:p>
    <w:p>
      <w:pPr>
        <w:spacing w:after="0" w:line="600" w:lineRule="exact"/>
        <w:ind w:left="64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.县（市、区）、开发区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情况周报表</w:t>
      </w:r>
    </w:p>
    <w:p>
      <w:pPr>
        <w:spacing w:after="0" w:line="600" w:lineRule="exact"/>
        <w:ind w:left="640" w:firstLine="960" w:firstLineChars="3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4.“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百日千万网络招聘专项行动”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情况统计表</w:t>
      </w:r>
    </w:p>
    <w:p>
      <w:pPr>
        <w:spacing w:after="0" w:line="600" w:lineRule="exact"/>
        <w:ind w:left="64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5.行业专场基本情况信息表</w:t>
      </w:r>
    </w:p>
    <w:p>
      <w:pPr>
        <w:spacing w:after="0" w:line="600" w:lineRule="exact"/>
        <w:ind w:left="64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6.人群专场基本情况统计表</w:t>
      </w:r>
    </w:p>
    <w:p>
      <w:pPr>
        <w:snapToGrid w:val="0"/>
        <w:spacing w:line="600" w:lineRule="exact"/>
        <w:ind w:firstLine="1600" w:firstLineChars="5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7.区域专场基本情况信息表</w:t>
      </w:r>
    </w:p>
    <w:p>
      <w:pPr>
        <w:snapToGrid w:val="0"/>
        <w:spacing w:line="600" w:lineRule="exact"/>
        <w:ind w:left="640"/>
        <w:jc w:val="center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>
      <w:pPr>
        <w:snapToGrid w:val="0"/>
        <w:spacing w:line="600" w:lineRule="exact"/>
        <w:ind w:left="640"/>
        <w:jc w:val="center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>
      <w:pPr>
        <w:snapToGrid w:val="0"/>
        <w:spacing w:line="600" w:lineRule="exact"/>
        <w:ind w:left="640"/>
        <w:rPr>
          <w:rFonts w:ascii="仿宋" w:hAnsi="仿宋" w:eastAsia="仿宋"/>
          <w:sz w:val="32"/>
          <w:szCs w:val="32"/>
        </w:rPr>
      </w:pPr>
      <w:r>
        <w:rPr>
          <w:rFonts w:ascii="仿宋_GB2312" w:hAnsi="仿宋" w:eastAsia="仿宋_GB2312" w:cs="仿宋"/>
          <w:color w:val="000000"/>
          <w:sz w:val="32"/>
          <w:szCs w:val="32"/>
        </w:rPr>
        <w:t xml:space="preserve">                    </w:t>
      </w:r>
    </w:p>
    <w:p>
      <w:pPr>
        <w:spacing w:line="220" w:lineRule="atLeast"/>
        <w:rPr>
          <w:rFonts w:ascii="仿宋" w:hAnsi="仿宋" w:eastAsia="仿宋"/>
          <w:color w:val="000000"/>
        </w:rPr>
      </w:pPr>
      <w:r>
        <w:rPr>
          <w:rFonts w:ascii="仿宋" w:hAnsi="仿宋" w:eastAsia="仿宋"/>
          <w:color w:val="000000"/>
        </w:rPr>
        <w:t>:</w:t>
      </w:r>
    </w:p>
    <w:p>
      <w:pPr>
        <w:rPr>
          <w:rFonts w:ascii="仿宋" w:hAnsi="仿宋" w:eastAsia="仿宋"/>
        </w:rPr>
        <w:sectPr>
          <w:pgSz w:w="11906" w:h="16838"/>
          <w:pgMar w:top="1588" w:right="1588" w:bottom="1588" w:left="1588" w:header="851" w:footer="1247" w:gutter="0"/>
          <w:cols w:space="720" w:num="1"/>
          <w:docGrid w:type="lines" w:linePitch="312" w:charSpace="0"/>
        </w:sectPr>
      </w:pPr>
    </w:p>
    <w:p>
      <w:pPr>
        <w:tabs>
          <w:tab w:val="left" w:pos="1166"/>
        </w:tabs>
        <w:spacing w:line="520" w:lineRule="exact"/>
        <w:rPr>
          <w:rFonts w:ascii="黑体" w:hAnsi="黑体" w:eastAsia="黑体" w:cs="仿宋_GB2312"/>
          <w:color w:val="000000"/>
          <w:sz w:val="30"/>
          <w:szCs w:val="30"/>
        </w:rPr>
      </w:pPr>
      <w:r>
        <w:rPr>
          <w:rFonts w:hint="eastAsia" w:ascii="黑体" w:hAnsi="黑体" w:eastAsia="黑体" w:cs="仿宋_GB2312"/>
          <w:color w:val="000000"/>
          <w:sz w:val="30"/>
          <w:szCs w:val="30"/>
        </w:rPr>
        <w:t>附件</w:t>
      </w:r>
      <w:r>
        <w:rPr>
          <w:rFonts w:ascii="黑体" w:hAnsi="黑体" w:eastAsia="黑体" w:cs="仿宋_GB2312"/>
          <w:color w:val="000000"/>
          <w:sz w:val="30"/>
          <w:szCs w:val="30"/>
        </w:rPr>
        <w:t>1</w:t>
      </w:r>
    </w:p>
    <w:p>
      <w:pPr>
        <w:jc w:val="center"/>
        <w:rPr>
          <w:rFonts w:ascii="Times New Roman" w:hAnsi="Times New Roman" w:eastAsia="黑体"/>
          <w:color w:val="000000"/>
          <w:sz w:val="40"/>
          <w:szCs w:val="30"/>
        </w:rPr>
      </w:pPr>
      <w:r>
        <w:rPr>
          <w:rFonts w:hint="eastAsia" w:ascii="Times New Roman" w:hAnsi="Times New Roman" w:eastAsia="黑体"/>
          <w:color w:val="000000"/>
          <w:sz w:val="40"/>
          <w:szCs w:val="30"/>
        </w:rPr>
        <w:t>“百日千万网络招聘专项行动”联络信息表</w:t>
      </w:r>
    </w:p>
    <w:p>
      <w:pPr>
        <w:spacing w:line="520" w:lineRule="exact"/>
        <w:rPr>
          <w:rFonts w:eastAsia="楷体_GB2312"/>
          <w:color w:val="000000"/>
          <w:sz w:val="28"/>
          <w:szCs w:val="28"/>
        </w:rPr>
      </w:pPr>
      <w:r>
        <w:rPr>
          <w:rFonts w:hint="eastAsia" w:eastAsia="楷体_GB2312"/>
          <w:color w:val="000000"/>
          <w:sz w:val="28"/>
          <w:szCs w:val="28"/>
          <w:lang w:eastAsia="zh-CN"/>
        </w:rPr>
        <w:t>县（市、区）</w:t>
      </w:r>
      <w:r>
        <w:rPr>
          <w:rFonts w:hint="eastAsia" w:eastAsia="楷体_GB2312"/>
          <w:color w:val="000000"/>
          <w:sz w:val="28"/>
          <w:szCs w:val="28"/>
        </w:rPr>
        <w:t>牵头机构名称：</w:t>
      </w:r>
      <w:r>
        <w:rPr>
          <w:rFonts w:eastAsia="楷体_GB2312"/>
          <w:color w:val="000000"/>
          <w:sz w:val="28"/>
          <w:szCs w:val="28"/>
        </w:rPr>
        <w:t xml:space="preserve">                             </w:t>
      </w:r>
    </w:p>
    <w:tbl>
      <w:tblPr>
        <w:tblStyle w:val="5"/>
        <w:tblW w:w="12652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1276"/>
        <w:gridCol w:w="2082"/>
        <w:gridCol w:w="1725"/>
        <w:gridCol w:w="1980"/>
        <w:gridCol w:w="1995"/>
        <w:gridCol w:w="24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1149" w:type="dxa"/>
            <w:tcBorders>
              <w:tl2br w:val="single" w:color="auto" w:sz="4" w:space="0"/>
            </w:tcBorders>
            <w:vAlign w:val="center"/>
          </w:tcPr>
          <w:p>
            <w:pPr>
              <w:spacing w:line="400" w:lineRule="exact"/>
              <w:ind w:firstLine="482"/>
              <w:rPr>
                <w:b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ind w:firstLine="240" w:firstLineChars="100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姓  名</w:t>
            </w:r>
          </w:p>
        </w:tc>
        <w:tc>
          <w:tcPr>
            <w:tcW w:w="2082" w:type="dxa"/>
            <w:vAlign w:val="center"/>
          </w:tcPr>
          <w:p>
            <w:pPr>
              <w:spacing w:line="40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职  务</w:t>
            </w:r>
          </w:p>
        </w:tc>
        <w:tc>
          <w:tcPr>
            <w:tcW w:w="1725" w:type="dxa"/>
            <w:vAlign w:val="center"/>
          </w:tcPr>
          <w:p>
            <w:pPr>
              <w:spacing w:line="400" w:lineRule="exact"/>
              <w:ind w:firstLine="360" w:firstLineChars="150"/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固定电话</w:t>
            </w:r>
          </w:p>
        </w:tc>
        <w:tc>
          <w:tcPr>
            <w:tcW w:w="1980" w:type="dxa"/>
            <w:vAlign w:val="center"/>
          </w:tcPr>
          <w:p>
            <w:pPr>
              <w:spacing w:line="400" w:lineRule="exact"/>
              <w:ind w:firstLine="360" w:firstLineChars="150"/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手机号码</w:t>
            </w:r>
          </w:p>
        </w:tc>
        <w:tc>
          <w:tcPr>
            <w:tcW w:w="1995" w:type="dxa"/>
            <w:vAlign w:val="center"/>
          </w:tcPr>
          <w:p>
            <w:pPr>
              <w:spacing w:line="400" w:lineRule="exact"/>
              <w:ind w:firstLine="600" w:firstLineChars="250"/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微信号</w:t>
            </w:r>
          </w:p>
        </w:tc>
        <w:tc>
          <w:tcPr>
            <w:tcW w:w="2445" w:type="dxa"/>
            <w:vAlign w:val="center"/>
          </w:tcPr>
          <w:p>
            <w:pPr>
              <w:spacing w:line="400" w:lineRule="exact"/>
              <w:ind w:firstLine="720" w:firstLineChars="300"/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邮   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20" w:firstLineChars="50"/>
              <w:rPr>
                <w:b w:val="0"/>
                <w:bCs/>
                <w:color w:val="000000"/>
                <w:sz w:val="24"/>
              </w:rPr>
            </w:pPr>
            <w:r>
              <w:rPr>
                <w:rFonts w:hint="eastAsia"/>
                <w:b w:val="0"/>
                <w:bCs/>
                <w:color w:val="000000"/>
                <w:sz w:val="24"/>
              </w:rPr>
              <w:t>负责人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482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2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2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2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2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2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20" w:firstLineChars="50"/>
              <w:rPr>
                <w:b w:val="0"/>
                <w:bCs/>
                <w:color w:val="000000"/>
                <w:sz w:val="24"/>
              </w:rPr>
            </w:pPr>
            <w:r>
              <w:rPr>
                <w:rFonts w:hint="eastAsia"/>
                <w:b w:val="0"/>
                <w:bCs/>
                <w:color w:val="000000"/>
                <w:sz w:val="24"/>
              </w:rPr>
              <w:t>联络人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482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2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2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2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2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2"/>
              <w:jc w:val="center"/>
              <w:rPr>
                <w:b/>
                <w:color w:val="000000"/>
                <w:sz w:val="24"/>
              </w:rPr>
            </w:pPr>
          </w:p>
        </w:tc>
      </w:tr>
    </w:tbl>
    <w:p>
      <w:pPr>
        <w:tabs>
          <w:tab w:val="left" w:pos="709"/>
        </w:tabs>
        <w:rPr>
          <w:rFonts w:ascii="宋体" w:eastAsia="宋体" w:cs="宋体"/>
          <w:color w:val="000000"/>
          <w:sz w:val="24"/>
          <w:shd w:val="clear" w:color="auto" w:fill="FFFFFF"/>
        </w:rPr>
      </w:pPr>
    </w:p>
    <w:p>
      <w:pPr>
        <w:spacing w:line="520" w:lineRule="exact"/>
        <w:rPr>
          <w:rFonts w:hint="eastAsia" w:ascii="Calibri" w:hAnsi="Calibri" w:eastAsia="楷体_GB2312" w:cs="Times New Roman"/>
          <w:color w:val="000000"/>
          <w:sz w:val="28"/>
          <w:szCs w:val="28"/>
        </w:rPr>
      </w:pPr>
      <w:r>
        <w:rPr>
          <w:rFonts w:hint="eastAsia" w:ascii="Calibri" w:hAnsi="Calibri" w:eastAsia="楷体_GB2312" w:cs="Times New Roman"/>
          <w:color w:val="000000"/>
          <w:sz w:val="28"/>
          <w:szCs w:val="28"/>
        </w:rPr>
        <w:t>备注：本表请于5月</w:t>
      </w:r>
      <w:r>
        <w:rPr>
          <w:rFonts w:hint="eastAsia" w:ascii="Calibri" w:hAnsi="Calibri" w:eastAsia="楷体_GB2312" w:cs="Times New Roman"/>
          <w:color w:val="000000"/>
          <w:sz w:val="28"/>
          <w:szCs w:val="28"/>
          <w:lang w:val="en-US" w:eastAsia="zh-CN"/>
        </w:rPr>
        <w:t>12</w:t>
      </w:r>
      <w:r>
        <w:rPr>
          <w:rFonts w:hint="eastAsia" w:ascii="Calibri" w:hAnsi="Calibri" w:eastAsia="楷体_GB2312" w:cs="Times New Roman"/>
          <w:color w:val="000000"/>
          <w:sz w:val="28"/>
          <w:szCs w:val="28"/>
        </w:rPr>
        <w:t>日前通过电子邮件报送至活动邮箱。</w:t>
      </w:r>
    </w:p>
    <w:p>
      <w:pPr>
        <w:spacing w:line="220" w:lineRule="atLeast"/>
        <w:ind w:firstLine="560" w:firstLineChars="200"/>
        <w:rPr>
          <w:rFonts w:hint="eastAsia" w:ascii="仿宋" w:hAnsi="仿宋" w:eastAsia="仿宋"/>
          <w:color w:val="000000"/>
          <w:sz w:val="28"/>
          <w:szCs w:val="28"/>
        </w:rPr>
      </w:pPr>
    </w:p>
    <w:p>
      <w:pPr>
        <w:spacing w:line="220" w:lineRule="atLeast"/>
        <w:ind w:firstLine="560" w:firstLineChars="200"/>
        <w:rPr>
          <w:rFonts w:hint="eastAsia" w:ascii="仿宋" w:hAnsi="仿宋" w:eastAsia="仿宋"/>
          <w:color w:val="000000"/>
          <w:sz w:val="28"/>
          <w:szCs w:val="28"/>
        </w:rPr>
      </w:pPr>
    </w:p>
    <w:p>
      <w:pPr>
        <w:spacing w:line="220" w:lineRule="atLeast"/>
        <w:ind w:firstLine="560" w:firstLineChars="200"/>
        <w:rPr>
          <w:rFonts w:hint="eastAsia" w:ascii="仿宋" w:hAnsi="仿宋" w:eastAsia="仿宋"/>
          <w:color w:val="000000"/>
          <w:sz w:val="28"/>
          <w:szCs w:val="28"/>
        </w:rPr>
      </w:pPr>
    </w:p>
    <w:p>
      <w:pPr>
        <w:spacing w:line="220" w:lineRule="atLeast"/>
        <w:ind w:firstLine="560" w:firstLineChars="200"/>
        <w:rPr>
          <w:rFonts w:hint="eastAsia" w:ascii="仿宋" w:hAnsi="仿宋" w:eastAsia="仿宋"/>
          <w:color w:val="000000"/>
          <w:sz w:val="28"/>
          <w:szCs w:val="28"/>
        </w:rPr>
      </w:pPr>
    </w:p>
    <w:p>
      <w:pPr>
        <w:spacing w:line="220" w:lineRule="atLeast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附件2</w:t>
      </w:r>
    </w:p>
    <w:p>
      <w:pPr>
        <w:spacing w:line="220" w:lineRule="atLeast"/>
        <w:ind w:firstLine="800" w:firstLineChars="200"/>
        <w:jc w:val="center"/>
        <w:rPr>
          <w:rFonts w:ascii="仿宋" w:hAnsi="仿宋" w:eastAsia="仿宋"/>
          <w:b/>
          <w:color w:val="000000"/>
          <w:sz w:val="44"/>
        </w:rPr>
      </w:pPr>
      <w:r>
        <w:rPr>
          <w:rFonts w:hint="eastAsia" w:ascii="Times New Roman" w:hAnsi="Times New Roman" w:eastAsia="黑体" w:cs="Times New Roman"/>
          <w:color w:val="000000"/>
          <w:sz w:val="40"/>
          <w:szCs w:val="30"/>
        </w:rPr>
        <w:t>参会单位汇总回执单</w:t>
      </w:r>
    </w:p>
    <w:p>
      <w:pPr>
        <w:spacing w:line="220" w:lineRule="atLeast"/>
        <w:ind w:firstLine="560" w:firstLineChars="200"/>
        <w:rPr>
          <w:rFonts w:hint="eastAsia" w:ascii="Calibri" w:hAnsi="Calibri" w:eastAsia="楷体_GB2312" w:cs="Times New Roman"/>
          <w:color w:val="000000"/>
          <w:sz w:val="28"/>
          <w:szCs w:val="28"/>
        </w:rPr>
      </w:pPr>
      <w:r>
        <w:rPr>
          <w:rFonts w:hint="eastAsia" w:ascii="Calibri" w:hAnsi="Calibri" w:eastAsia="楷体_GB2312" w:cs="Times New Roman"/>
          <w:color w:val="000000"/>
          <w:sz w:val="28"/>
          <w:szCs w:val="28"/>
          <w:lang w:eastAsia="zh-CN"/>
        </w:rPr>
        <w:t>县（市、区）</w:t>
      </w:r>
      <w:r>
        <w:rPr>
          <w:rFonts w:hint="eastAsia" w:ascii="Calibri" w:hAnsi="Calibri" w:eastAsia="楷体_GB2312" w:cs="Times New Roman"/>
          <w:color w:val="000000"/>
          <w:sz w:val="28"/>
          <w:szCs w:val="28"/>
        </w:rPr>
        <w:t xml:space="preserve">名称： </w:t>
      </w:r>
      <w:r>
        <w:rPr>
          <w:rFonts w:ascii="仿宋" w:hAnsi="仿宋" w:eastAsia="仿宋"/>
          <w:color w:val="000000"/>
          <w:sz w:val="28"/>
        </w:rPr>
        <w:t xml:space="preserve">                                             </w:t>
      </w:r>
      <w:r>
        <w:rPr>
          <w:rFonts w:hint="eastAsia" w:ascii="Calibri" w:hAnsi="Calibri" w:eastAsia="楷体_GB2312" w:cs="Times New Roman"/>
          <w:color w:val="000000"/>
          <w:sz w:val="28"/>
          <w:szCs w:val="28"/>
        </w:rPr>
        <w:t xml:space="preserve"> 联系人：          电话：</w:t>
      </w:r>
    </w:p>
    <w:tbl>
      <w:tblPr>
        <w:tblStyle w:val="5"/>
        <w:tblW w:w="139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4168"/>
        <w:gridCol w:w="1581"/>
        <w:gridCol w:w="1725"/>
        <w:gridCol w:w="2155"/>
        <w:gridCol w:w="1582"/>
        <w:gridCol w:w="1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829" w:type="dxa"/>
            <w:vAlign w:val="center"/>
          </w:tcPr>
          <w:p>
            <w:pPr>
              <w:spacing w:after="100" w:afterAutospacing="1"/>
              <w:jc w:val="center"/>
              <w:rPr>
                <w:rFonts w:hint="eastAsia" w:ascii="楷体_GB2312" w:hAnsi="楷体_GB2312" w:eastAsia="楷体_GB2312" w:cs="楷体_GB2312"/>
                <w:color w:val="000000"/>
                <w:sz w:val="28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sz w:val="28"/>
                <w:szCs w:val="20"/>
              </w:rPr>
              <w:t>序号</w:t>
            </w:r>
          </w:p>
        </w:tc>
        <w:tc>
          <w:tcPr>
            <w:tcW w:w="4168" w:type="dxa"/>
            <w:vAlign w:val="center"/>
          </w:tcPr>
          <w:p>
            <w:pPr>
              <w:spacing w:after="100" w:afterAutospacing="1"/>
              <w:jc w:val="center"/>
              <w:rPr>
                <w:rFonts w:hint="eastAsia" w:ascii="楷体_GB2312" w:hAnsi="楷体_GB2312" w:eastAsia="楷体_GB2312" w:cs="楷体_GB2312"/>
                <w:color w:val="000000"/>
                <w:sz w:val="28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sz w:val="28"/>
                <w:szCs w:val="20"/>
              </w:rPr>
              <w:t>单位名称</w:t>
            </w:r>
          </w:p>
        </w:tc>
        <w:tc>
          <w:tcPr>
            <w:tcW w:w="1581" w:type="dxa"/>
            <w:vAlign w:val="center"/>
          </w:tcPr>
          <w:p>
            <w:pPr>
              <w:spacing w:after="100" w:afterAutospacing="1"/>
              <w:jc w:val="center"/>
              <w:rPr>
                <w:rFonts w:hint="eastAsia" w:ascii="楷体_GB2312" w:hAnsi="楷体_GB2312" w:eastAsia="楷体_GB2312" w:cs="楷体_GB2312"/>
                <w:color w:val="000000"/>
                <w:sz w:val="28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sz w:val="28"/>
                <w:szCs w:val="20"/>
              </w:rPr>
              <w:t>单位    联系人</w:t>
            </w:r>
          </w:p>
        </w:tc>
        <w:tc>
          <w:tcPr>
            <w:tcW w:w="1725" w:type="dxa"/>
            <w:vAlign w:val="center"/>
          </w:tcPr>
          <w:p>
            <w:pPr>
              <w:spacing w:after="100" w:afterAutospacing="1"/>
              <w:jc w:val="center"/>
              <w:rPr>
                <w:rFonts w:hint="eastAsia" w:ascii="楷体_GB2312" w:hAnsi="楷体_GB2312" w:eastAsia="楷体_GB2312" w:cs="楷体_GB2312"/>
                <w:color w:val="000000"/>
                <w:sz w:val="28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sz w:val="28"/>
                <w:szCs w:val="20"/>
              </w:rPr>
              <w:t>办公电话</w:t>
            </w:r>
          </w:p>
        </w:tc>
        <w:tc>
          <w:tcPr>
            <w:tcW w:w="2155" w:type="dxa"/>
            <w:vAlign w:val="center"/>
          </w:tcPr>
          <w:p>
            <w:pPr>
              <w:spacing w:after="100" w:afterAutospacing="1"/>
              <w:jc w:val="center"/>
              <w:rPr>
                <w:rFonts w:hint="eastAsia" w:ascii="楷体_GB2312" w:hAnsi="楷体_GB2312" w:eastAsia="楷体_GB2312" w:cs="楷体_GB2312"/>
                <w:color w:val="000000"/>
                <w:sz w:val="28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sz w:val="28"/>
                <w:szCs w:val="20"/>
              </w:rPr>
              <w:t>移动电话</w:t>
            </w:r>
          </w:p>
        </w:tc>
        <w:tc>
          <w:tcPr>
            <w:tcW w:w="1582" w:type="dxa"/>
            <w:vAlign w:val="center"/>
          </w:tcPr>
          <w:p>
            <w:pPr>
              <w:spacing w:after="100" w:afterAutospacing="1"/>
              <w:jc w:val="center"/>
              <w:rPr>
                <w:rFonts w:hint="eastAsia" w:ascii="楷体_GB2312" w:hAnsi="楷体_GB2312" w:eastAsia="楷体_GB2312" w:cs="楷体_GB2312"/>
                <w:color w:val="000000"/>
                <w:sz w:val="28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sz w:val="28"/>
                <w:szCs w:val="20"/>
              </w:rPr>
              <w:t>报名    何专场</w:t>
            </w:r>
          </w:p>
        </w:tc>
        <w:tc>
          <w:tcPr>
            <w:tcW w:w="1867" w:type="dxa"/>
            <w:vAlign w:val="center"/>
          </w:tcPr>
          <w:p>
            <w:pPr>
              <w:spacing w:after="100" w:afterAutospacing="1"/>
              <w:jc w:val="center"/>
              <w:rPr>
                <w:rFonts w:hint="eastAsia" w:ascii="楷体_GB2312" w:hAnsi="楷体_GB2312" w:eastAsia="楷体_GB2312" w:cs="楷体_GB2312"/>
                <w:color w:val="000000"/>
                <w:sz w:val="28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sz w:val="28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29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68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867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9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68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867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9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68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867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29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68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867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9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68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867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9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68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867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29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68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867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29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68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867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29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68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867" w:type="dxa"/>
            <w:vAlign w:val="center"/>
          </w:tcPr>
          <w:p>
            <w:pPr>
              <w:spacing w:after="100" w:afterAutospacing="1"/>
              <w:jc w:val="center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</w:tr>
    </w:tbl>
    <w:p>
      <w:pPr>
        <w:rPr>
          <w:rFonts w:ascii="黑体" w:hAnsi="黑体" w:eastAsia="黑体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附件</w:t>
      </w:r>
      <w:r>
        <w:rPr>
          <w:rFonts w:ascii="黑体" w:hAnsi="黑体" w:eastAsia="黑体"/>
          <w:color w:val="000000"/>
          <w:sz w:val="30"/>
          <w:szCs w:val="30"/>
        </w:rPr>
        <w:t>3</w:t>
      </w:r>
    </w:p>
    <w:p>
      <w:pPr>
        <w:jc w:val="center"/>
        <w:rPr>
          <w:rFonts w:ascii="黑体" w:hAnsi="黑体" w:eastAsia="黑体" w:cs="方正小标宋_GBK"/>
          <w:bCs/>
          <w:color w:val="000000"/>
          <w:sz w:val="40"/>
          <w:szCs w:val="40"/>
        </w:rPr>
      </w:pPr>
      <w:r>
        <w:rPr>
          <w:rFonts w:ascii="黑体" w:hAnsi="黑体" w:eastAsia="黑体" w:cs="方正小标宋_GBK"/>
          <w:bCs/>
          <w:color w:val="000000"/>
          <w:sz w:val="40"/>
          <w:szCs w:val="40"/>
          <w:u w:val="single"/>
        </w:rPr>
        <w:t xml:space="preserve">        </w:t>
      </w:r>
      <w:r>
        <w:rPr>
          <w:rFonts w:hint="eastAsia" w:ascii="黑体" w:hAnsi="黑体" w:eastAsia="黑体" w:cs="方正小标宋_GBK"/>
          <w:bCs/>
          <w:color w:val="000000"/>
          <w:sz w:val="40"/>
          <w:szCs w:val="40"/>
          <w:lang w:eastAsia="zh-CN"/>
        </w:rPr>
        <w:t>县（市、区）、开发区</w:t>
      </w:r>
      <w:r>
        <w:rPr>
          <w:rFonts w:hint="eastAsia" w:ascii="黑体" w:hAnsi="黑体" w:eastAsia="黑体" w:cs="方正小标宋_GBK"/>
          <w:bCs/>
          <w:color w:val="000000"/>
          <w:sz w:val="40"/>
          <w:szCs w:val="40"/>
        </w:rPr>
        <w:t>情况周报表</w:t>
      </w:r>
    </w:p>
    <w:p>
      <w:pPr>
        <w:spacing w:line="220" w:lineRule="atLeast"/>
        <w:rPr>
          <w:rFonts w:ascii="黑体" w:hAnsi="黑体" w:eastAsia="黑体" w:cs="方正小标宋_GBK"/>
          <w:bCs/>
          <w:color w:val="000000"/>
          <w:sz w:val="21"/>
          <w:szCs w:val="21"/>
        </w:rPr>
      </w:pPr>
    </w:p>
    <w:p>
      <w:pPr>
        <w:spacing w:line="220" w:lineRule="atLeast"/>
        <w:rPr>
          <w:rFonts w:hint="eastAsia" w:ascii="楷体_GB2312" w:hAnsi="楷体_GB2312" w:eastAsia="楷体_GB2312" w:cs="楷体_GB2312"/>
          <w:color w:val="000000"/>
          <w:sz w:val="28"/>
          <w:szCs w:val="28"/>
        </w:rPr>
      </w:pPr>
      <w:r>
        <w:rPr>
          <w:rFonts w:hint="eastAsia" w:ascii="楷体_GB2312" w:hAnsi="楷体_GB2312" w:eastAsia="楷体_GB2312" w:cs="楷体_GB2312"/>
          <w:color w:val="000000"/>
          <w:sz w:val="28"/>
          <w:szCs w:val="28"/>
        </w:rPr>
        <w:t>联系人：                                           电话：                                    日期：</w:t>
      </w:r>
    </w:p>
    <w:tbl>
      <w:tblPr>
        <w:tblStyle w:val="5"/>
        <w:tblW w:w="141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4"/>
        <w:gridCol w:w="1770"/>
        <w:gridCol w:w="2910"/>
        <w:gridCol w:w="1845"/>
        <w:gridCol w:w="2520"/>
        <w:gridCol w:w="1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3204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  <w:r>
              <w:rPr>
                <w:rFonts w:hint="eastAsia"/>
                <w:color w:val="000000"/>
                <w:kern w:val="2"/>
              </w:rPr>
              <w:t>招聘会用人单位数</w:t>
            </w:r>
          </w:p>
        </w:tc>
        <w:tc>
          <w:tcPr>
            <w:tcW w:w="177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91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  <w:r>
              <w:rPr>
                <w:rFonts w:hint="eastAsia"/>
                <w:color w:val="000000"/>
                <w:kern w:val="2"/>
              </w:rPr>
              <w:t>招聘会发布岗位数</w:t>
            </w:r>
          </w:p>
        </w:tc>
        <w:tc>
          <w:tcPr>
            <w:tcW w:w="184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5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  <w:r>
              <w:rPr>
                <w:rFonts w:hint="eastAsia"/>
                <w:color w:val="000000"/>
                <w:kern w:val="2"/>
              </w:rPr>
              <w:t>招聘会求职人数</w:t>
            </w:r>
          </w:p>
        </w:tc>
        <w:tc>
          <w:tcPr>
            <w:tcW w:w="189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3204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lang w:eastAsia="zh-CN"/>
              </w:rPr>
            </w:pPr>
            <w:r>
              <w:rPr>
                <w:rFonts w:hint="eastAsia"/>
                <w:color w:val="000000"/>
                <w:kern w:val="2"/>
              </w:rPr>
              <w:t>本期特色专场用人单位数</w:t>
            </w:r>
          </w:p>
        </w:tc>
        <w:tc>
          <w:tcPr>
            <w:tcW w:w="177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91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</w:rPr>
            </w:pPr>
            <w:r>
              <w:rPr>
                <w:rFonts w:hint="eastAsia"/>
                <w:color w:val="000000"/>
                <w:kern w:val="2"/>
              </w:rPr>
              <w:t>本期特色专场岗位数</w:t>
            </w:r>
          </w:p>
        </w:tc>
        <w:tc>
          <w:tcPr>
            <w:tcW w:w="184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5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</w:rPr>
            </w:pPr>
            <w:r>
              <w:rPr>
                <w:rFonts w:hint="eastAsia"/>
                <w:color w:val="000000"/>
                <w:kern w:val="2"/>
              </w:rPr>
              <w:t>本期特色专场求职人数</w:t>
            </w:r>
          </w:p>
        </w:tc>
        <w:tc>
          <w:tcPr>
            <w:tcW w:w="189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3204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  <w:r>
              <w:rPr>
                <w:rFonts w:hint="eastAsia"/>
                <w:color w:val="000000"/>
                <w:kern w:val="2"/>
              </w:rPr>
              <w:t>招聘高校毕业生的用人单位数</w:t>
            </w:r>
          </w:p>
        </w:tc>
        <w:tc>
          <w:tcPr>
            <w:tcW w:w="177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91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  <w:r>
              <w:rPr>
                <w:rFonts w:hint="eastAsia"/>
                <w:color w:val="000000"/>
                <w:kern w:val="2"/>
              </w:rPr>
              <w:t>招聘高校毕业生的岗位数</w:t>
            </w:r>
          </w:p>
        </w:tc>
        <w:tc>
          <w:tcPr>
            <w:tcW w:w="184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5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  <w:r>
              <w:rPr>
                <w:rFonts w:hint="eastAsia"/>
                <w:color w:val="000000"/>
                <w:kern w:val="2"/>
              </w:rPr>
              <w:t>高校毕业生求职人数</w:t>
            </w:r>
          </w:p>
        </w:tc>
        <w:tc>
          <w:tcPr>
            <w:tcW w:w="189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3204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  <w:r>
              <w:rPr>
                <w:rFonts w:hint="eastAsia"/>
                <w:color w:val="000000"/>
                <w:kern w:val="2"/>
              </w:rPr>
              <w:t>招聘农民工的用人单位数</w:t>
            </w:r>
          </w:p>
        </w:tc>
        <w:tc>
          <w:tcPr>
            <w:tcW w:w="177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91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  <w:r>
              <w:rPr>
                <w:rFonts w:hint="eastAsia"/>
                <w:color w:val="000000"/>
                <w:kern w:val="2"/>
              </w:rPr>
              <w:t>招聘农民工的岗位数</w:t>
            </w:r>
          </w:p>
        </w:tc>
        <w:tc>
          <w:tcPr>
            <w:tcW w:w="184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5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  <w:r>
              <w:rPr>
                <w:rFonts w:hint="eastAsia"/>
                <w:color w:val="000000"/>
                <w:kern w:val="2"/>
              </w:rPr>
              <w:t>农民工的求职人数</w:t>
            </w:r>
          </w:p>
        </w:tc>
        <w:tc>
          <w:tcPr>
            <w:tcW w:w="189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3204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  <w:r>
              <w:rPr>
                <w:rFonts w:hint="eastAsia"/>
                <w:color w:val="000000"/>
                <w:kern w:val="2"/>
              </w:rPr>
              <w:t>招聘</w:t>
            </w:r>
            <w:r>
              <w:rPr>
                <w:rFonts w:hint="eastAsia"/>
                <w:color w:val="000000"/>
                <w:kern w:val="2"/>
                <w:lang w:eastAsia="zh-CN"/>
              </w:rPr>
              <w:t>脱贫</w:t>
            </w:r>
            <w:r>
              <w:rPr>
                <w:rFonts w:hint="eastAsia"/>
                <w:color w:val="000000"/>
                <w:kern w:val="2"/>
              </w:rPr>
              <w:t>劳动力的用人单位数</w:t>
            </w:r>
          </w:p>
        </w:tc>
        <w:tc>
          <w:tcPr>
            <w:tcW w:w="177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91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  <w:r>
              <w:rPr>
                <w:rFonts w:hint="eastAsia"/>
                <w:color w:val="000000"/>
                <w:kern w:val="2"/>
              </w:rPr>
              <w:t>招聘</w:t>
            </w:r>
            <w:r>
              <w:rPr>
                <w:rFonts w:hint="eastAsia"/>
                <w:color w:val="000000"/>
                <w:kern w:val="2"/>
                <w:lang w:eastAsia="zh-CN"/>
              </w:rPr>
              <w:t>脱贫</w:t>
            </w:r>
            <w:r>
              <w:rPr>
                <w:rFonts w:hint="eastAsia"/>
                <w:color w:val="000000"/>
                <w:kern w:val="2"/>
              </w:rPr>
              <w:t>劳动力的岗位数</w:t>
            </w:r>
          </w:p>
        </w:tc>
        <w:tc>
          <w:tcPr>
            <w:tcW w:w="184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5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  <w:r>
              <w:rPr>
                <w:rFonts w:hint="eastAsia"/>
                <w:color w:val="000000"/>
                <w:kern w:val="2"/>
                <w:lang w:eastAsia="zh-CN"/>
              </w:rPr>
              <w:t>脱贫</w:t>
            </w:r>
            <w:r>
              <w:rPr>
                <w:rFonts w:hint="eastAsia"/>
                <w:color w:val="000000"/>
                <w:kern w:val="2"/>
              </w:rPr>
              <w:t>劳动力求职人数</w:t>
            </w:r>
          </w:p>
        </w:tc>
        <w:tc>
          <w:tcPr>
            <w:tcW w:w="189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3204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  <w:r>
              <w:rPr>
                <w:rFonts w:hint="eastAsia"/>
                <w:color w:val="000000"/>
                <w:kern w:val="2"/>
              </w:rPr>
              <w:t>招聘城镇失业人员的用人单位数</w:t>
            </w:r>
          </w:p>
        </w:tc>
        <w:tc>
          <w:tcPr>
            <w:tcW w:w="177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91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  <w:r>
              <w:rPr>
                <w:rFonts w:hint="eastAsia"/>
                <w:color w:val="000000"/>
                <w:kern w:val="2"/>
              </w:rPr>
              <w:t>招聘城镇失业人员的岗位数</w:t>
            </w:r>
          </w:p>
        </w:tc>
        <w:tc>
          <w:tcPr>
            <w:tcW w:w="184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5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  <w:r>
              <w:rPr>
                <w:rFonts w:hint="eastAsia"/>
                <w:color w:val="000000"/>
                <w:kern w:val="2"/>
              </w:rPr>
              <w:t>城镇失业人员求职人数</w:t>
            </w:r>
          </w:p>
        </w:tc>
        <w:tc>
          <w:tcPr>
            <w:tcW w:w="189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3204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</w:rPr>
            </w:pPr>
            <w:r>
              <w:rPr>
                <w:rFonts w:hint="eastAsia"/>
                <w:color w:val="000000"/>
                <w:kern w:val="2"/>
              </w:rPr>
              <w:t>举办各类网络招聘会场次数</w:t>
            </w:r>
          </w:p>
        </w:tc>
        <w:tc>
          <w:tcPr>
            <w:tcW w:w="177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91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/>
                <w:color w:val="000000"/>
                <w:kern w:val="2"/>
                <w:lang w:eastAsia="zh-CN"/>
              </w:rPr>
            </w:pPr>
            <w:r>
              <w:rPr>
                <w:rFonts w:hint="eastAsia"/>
                <w:color w:val="000000"/>
                <w:kern w:val="2"/>
                <w:lang w:eastAsia="zh-CN"/>
              </w:rPr>
              <w:t>举办现场招聘会场次数</w:t>
            </w:r>
          </w:p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lang w:eastAsia="zh-CN"/>
              </w:rPr>
            </w:pPr>
          </w:p>
        </w:tc>
        <w:tc>
          <w:tcPr>
            <w:tcW w:w="184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5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</w:rPr>
            </w:pPr>
          </w:p>
        </w:tc>
        <w:tc>
          <w:tcPr>
            <w:tcW w:w="189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</w:tr>
    </w:tbl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rPr>
          <w:rFonts w:hint="eastAsia" w:ascii="黑体" w:hAnsi="黑体" w:eastAsia="黑体"/>
          <w:color w:val="000000"/>
          <w:sz w:val="30"/>
          <w:szCs w:val="30"/>
          <w:lang w:eastAsia="zh-CN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附件</w:t>
      </w:r>
      <w:r>
        <w:rPr>
          <w:rFonts w:hint="eastAsia" w:ascii="黑体" w:hAnsi="黑体" w:eastAsia="黑体"/>
          <w:color w:val="000000"/>
          <w:sz w:val="30"/>
          <w:szCs w:val="30"/>
          <w:lang w:val="en-US" w:eastAsia="zh-CN"/>
        </w:rPr>
        <w:t>4</w:t>
      </w:r>
    </w:p>
    <w:p>
      <w:pPr>
        <w:jc w:val="center"/>
        <w:rPr>
          <w:rFonts w:hint="eastAsia" w:ascii="黑体" w:hAnsi="黑体" w:eastAsia="黑体" w:cs="方正小标宋_GBK"/>
          <w:bCs/>
          <w:color w:val="000000"/>
          <w:sz w:val="40"/>
          <w:szCs w:val="40"/>
          <w:lang w:eastAsia="zh-CN"/>
        </w:rPr>
      </w:pPr>
      <w:r>
        <w:rPr>
          <w:rFonts w:hint="eastAsia" w:ascii="黑体" w:hAnsi="黑体" w:eastAsia="黑体" w:cs="方正小标宋_GBK"/>
          <w:bCs/>
          <w:color w:val="000000"/>
          <w:sz w:val="40"/>
          <w:szCs w:val="40"/>
          <w:lang w:eastAsia="zh-CN"/>
        </w:rPr>
        <w:t>百日千万网络招聘专项行动情况统计表</w:t>
      </w:r>
    </w:p>
    <w:p>
      <w:pPr>
        <w:rPr>
          <w:rFonts w:hint="default" w:ascii="黑体" w:hAnsi="黑体" w:eastAsia="黑体"/>
          <w:color w:val="000000"/>
          <w:sz w:val="30"/>
          <w:szCs w:val="30"/>
          <w:u w:val="singl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0"/>
          <w:szCs w:val="30"/>
          <w:lang w:eastAsia="zh-CN"/>
        </w:rPr>
        <w:t>单位：</w:t>
      </w:r>
      <w:r>
        <w:rPr>
          <w:rFonts w:hint="eastAsia" w:ascii="楷体_GB2312" w:hAnsi="楷体_GB2312" w:eastAsia="楷体_GB2312" w:cs="楷体_GB2312"/>
          <w:color w:val="000000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黑体" w:hAnsi="黑体" w:eastAsia="黑体"/>
          <w:color w:val="000000"/>
          <w:sz w:val="30"/>
          <w:szCs w:val="30"/>
          <w:u w:val="single"/>
          <w:lang w:val="en-US" w:eastAsia="zh-CN"/>
        </w:rPr>
        <w:t xml:space="preserve">     </w:t>
      </w:r>
    </w:p>
    <w:tbl>
      <w:tblPr>
        <w:tblStyle w:val="5"/>
        <w:tblW w:w="134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050"/>
        <w:gridCol w:w="810"/>
        <w:gridCol w:w="726"/>
        <w:gridCol w:w="879"/>
        <w:gridCol w:w="960"/>
        <w:gridCol w:w="1050"/>
        <w:gridCol w:w="960"/>
        <w:gridCol w:w="1005"/>
        <w:gridCol w:w="945"/>
        <w:gridCol w:w="975"/>
        <w:gridCol w:w="975"/>
        <w:gridCol w:w="975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2889" w:type="dxa"/>
            <w:gridSpan w:val="3"/>
            <w:vAlign w:val="center"/>
          </w:tcPr>
          <w:p>
            <w:pPr>
              <w:tabs>
                <w:tab w:val="left" w:pos="1166"/>
              </w:tabs>
              <w:spacing w:after="0" w:line="520" w:lineRule="exact"/>
              <w:jc w:val="center"/>
              <w:rPr>
                <w:rFonts w:hint="eastAsia" w:eastAsia="宋体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24"/>
                <w:lang w:eastAsia="zh-CN"/>
              </w:rPr>
              <w:t>参加活动的机构</w:t>
            </w:r>
          </w:p>
        </w:tc>
        <w:tc>
          <w:tcPr>
            <w:tcW w:w="4575" w:type="dxa"/>
            <w:gridSpan w:val="5"/>
            <w:vAlign w:val="center"/>
          </w:tcPr>
          <w:p>
            <w:pPr>
              <w:tabs>
                <w:tab w:val="left" w:pos="1166"/>
              </w:tabs>
              <w:spacing w:after="0" w:line="520" w:lineRule="exact"/>
              <w:jc w:val="center"/>
              <w:rPr>
                <w:rFonts w:hint="eastAsia" w:eastAsia="宋体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kern w:val="2"/>
                <w:sz w:val="24"/>
                <w:lang w:eastAsia="zh-CN"/>
              </w:rPr>
              <w:t>各类网络招聘会</w:t>
            </w:r>
          </w:p>
        </w:tc>
        <w:tc>
          <w:tcPr>
            <w:tcW w:w="5955" w:type="dxa"/>
            <w:gridSpan w:val="6"/>
            <w:vAlign w:val="center"/>
          </w:tcPr>
          <w:p>
            <w:pPr>
              <w:tabs>
                <w:tab w:val="left" w:pos="1166"/>
              </w:tabs>
              <w:spacing w:after="0" w:line="520" w:lineRule="exact"/>
              <w:jc w:val="center"/>
              <w:rPr>
                <w:rFonts w:hint="eastAsia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24"/>
                <w:lang w:eastAsia="zh-CN"/>
              </w:rPr>
              <w:t>各类现场招聘会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029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24"/>
                <w:lang w:eastAsia="zh-CN"/>
              </w:rPr>
              <w:t>县级公共就业人才服务机构</w:t>
            </w:r>
          </w:p>
        </w:tc>
        <w:tc>
          <w:tcPr>
            <w:tcW w:w="105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24"/>
                <w:lang w:eastAsia="zh-CN"/>
              </w:rPr>
              <w:t>人力资源服务机构数</w:t>
            </w:r>
          </w:p>
        </w:tc>
        <w:tc>
          <w:tcPr>
            <w:tcW w:w="81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24"/>
                <w:lang w:eastAsia="zh-CN"/>
              </w:rPr>
              <w:t>行业协会数</w:t>
            </w:r>
          </w:p>
        </w:tc>
        <w:tc>
          <w:tcPr>
            <w:tcW w:w="726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4"/>
                <w:lang w:eastAsia="zh-CN"/>
              </w:rPr>
              <w:t>举办场次数</w:t>
            </w:r>
          </w:p>
        </w:tc>
        <w:tc>
          <w:tcPr>
            <w:tcW w:w="879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4"/>
                <w:lang w:eastAsia="zh-CN"/>
              </w:rPr>
              <w:t>用人单位数</w:t>
            </w:r>
          </w:p>
        </w:tc>
        <w:tc>
          <w:tcPr>
            <w:tcW w:w="96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kern w:val="2"/>
                <w:sz w:val="24"/>
                <w:szCs w:val="22"/>
                <w:lang w:val="en-US" w:eastAsia="zh-CN" w:bidi="ar-SA"/>
              </w:rPr>
              <w:t>发布岗位数（即招聘人数）</w:t>
            </w:r>
          </w:p>
        </w:tc>
        <w:tc>
          <w:tcPr>
            <w:tcW w:w="105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kern w:val="2"/>
                <w:sz w:val="24"/>
                <w:szCs w:val="22"/>
                <w:lang w:val="en-US" w:eastAsia="zh-CN" w:bidi="ar-SA"/>
              </w:rPr>
              <w:t>求职人数（即注册简历数）</w:t>
            </w:r>
          </w:p>
        </w:tc>
        <w:tc>
          <w:tcPr>
            <w:tcW w:w="96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kern w:val="2"/>
                <w:sz w:val="24"/>
                <w:szCs w:val="22"/>
                <w:lang w:val="en-US" w:eastAsia="zh-CN" w:bidi="ar-SA"/>
              </w:rPr>
              <w:t>投递简历数</w:t>
            </w:r>
          </w:p>
        </w:tc>
        <w:tc>
          <w:tcPr>
            <w:tcW w:w="100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4"/>
                <w:lang w:eastAsia="zh-CN"/>
              </w:rPr>
              <w:t>举办场次数</w:t>
            </w:r>
          </w:p>
        </w:tc>
        <w:tc>
          <w:tcPr>
            <w:tcW w:w="94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4"/>
                <w:lang w:eastAsia="zh-CN"/>
              </w:rPr>
              <w:t>用人单位数</w:t>
            </w:r>
          </w:p>
        </w:tc>
        <w:tc>
          <w:tcPr>
            <w:tcW w:w="97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4"/>
                <w:lang w:eastAsia="zh-CN"/>
              </w:rPr>
              <w:t>发布岗位数</w:t>
            </w:r>
          </w:p>
        </w:tc>
        <w:tc>
          <w:tcPr>
            <w:tcW w:w="97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24"/>
                <w:lang w:eastAsia="zh-CN"/>
              </w:rPr>
              <w:t>入场求职人数</w:t>
            </w:r>
          </w:p>
        </w:tc>
        <w:tc>
          <w:tcPr>
            <w:tcW w:w="97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24"/>
                <w:lang w:eastAsia="zh-CN"/>
              </w:rPr>
              <w:t>收取简历数</w:t>
            </w:r>
          </w:p>
        </w:tc>
        <w:tc>
          <w:tcPr>
            <w:tcW w:w="108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24"/>
                <w:lang w:eastAsia="zh-CN"/>
              </w:rPr>
              <w:t>初步达成意向人数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1029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105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81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726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879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96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105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96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100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94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97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97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97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108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029" w:type="dxa"/>
            <w:vMerge w:val="restart"/>
            <w:vAlign w:val="center"/>
          </w:tcPr>
          <w:p>
            <w:pPr>
              <w:tabs>
                <w:tab w:val="left" w:pos="1166"/>
              </w:tabs>
              <w:spacing w:after="0" w:line="520" w:lineRule="exact"/>
              <w:jc w:val="center"/>
              <w:rPr>
                <w:rFonts w:hint="eastAsia" w:eastAsia="宋体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24"/>
                <w:lang w:eastAsia="zh-CN"/>
              </w:rPr>
              <w:t>备注</w:t>
            </w:r>
          </w:p>
        </w:tc>
        <w:tc>
          <w:tcPr>
            <w:tcW w:w="12390" w:type="dxa"/>
            <w:gridSpan w:val="13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default" w:eastAsia="宋体"/>
                <w:color w:val="000000"/>
                <w:kern w:val="2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2"/>
                <w:sz w:val="24"/>
                <w:lang w:val="en-US" w:eastAsia="zh-CN"/>
              </w:rPr>
              <w:t>1.需填写活动期间所有人力资源服务机构开展的各类招聘会数据情况（包括各县市区公共就业、人才服务机构和其他各类人力资源服务机构）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029" w:type="dxa"/>
            <w:vMerge w:val="continue"/>
            <w:vAlign w:val="center"/>
          </w:tcPr>
          <w:p>
            <w:pPr>
              <w:tabs>
                <w:tab w:val="left" w:pos="1166"/>
              </w:tabs>
              <w:spacing w:after="0" w:line="520" w:lineRule="exact"/>
            </w:pPr>
          </w:p>
        </w:tc>
        <w:tc>
          <w:tcPr>
            <w:tcW w:w="12390" w:type="dxa"/>
            <w:gridSpan w:val="13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default" w:eastAsia="宋体"/>
                <w:color w:val="000000"/>
                <w:kern w:val="2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kern w:val="2"/>
                <w:sz w:val="24"/>
                <w:lang w:val="en-US" w:eastAsia="zh-CN"/>
              </w:rPr>
              <w:t>2.每周三中午前报送附件4-7，数据为累计数据，首次报送时间为5月19日中午前。</w:t>
            </w:r>
          </w:p>
        </w:tc>
      </w:tr>
    </w:tbl>
    <w:p>
      <w:pPr>
        <w:rPr>
          <w:rFonts w:hint="eastAsia" w:ascii="黑体" w:hAnsi="黑体" w:eastAsia="黑体"/>
          <w:color w:val="000000"/>
          <w:sz w:val="30"/>
          <w:szCs w:val="30"/>
        </w:rPr>
      </w:pPr>
    </w:p>
    <w:p>
      <w:pPr>
        <w:rPr>
          <w:rFonts w:hint="eastAsia" w:ascii="黑体" w:hAnsi="黑体" w:eastAsia="黑体"/>
          <w:color w:val="000000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附件</w:t>
      </w:r>
      <w:r>
        <w:rPr>
          <w:rFonts w:hint="eastAsia" w:ascii="黑体" w:hAnsi="黑体" w:eastAsia="黑体"/>
          <w:color w:val="000000"/>
          <w:sz w:val="30"/>
          <w:szCs w:val="30"/>
          <w:lang w:val="en-US" w:eastAsia="zh-CN"/>
        </w:rPr>
        <w:t>5</w:t>
      </w:r>
    </w:p>
    <w:p>
      <w:pPr>
        <w:jc w:val="center"/>
        <w:rPr>
          <w:rFonts w:hint="eastAsia" w:ascii="黑体" w:hAnsi="黑体" w:eastAsia="黑体" w:cs="方正小标宋_GBK"/>
          <w:bCs/>
          <w:color w:val="000000"/>
          <w:sz w:val="40"/>
          <w:szCs w:val="40"/>
          <w:lang w:eastAsia="zh-CN"/>
        </w:rPr>
      </w:pPr>
      <w:r>
        <w:rPr>
          <w:rFonts w:hint="eastAsia" w:ascii="黑体" w:hAnsi="黑体" w:eastAsia="黑体" w:cs="方正小标宋_GBK"/>
          <w:bCs/>
          <w:color w:val="000000"/>
          <w:sz w:val="40"/>
          <w:szCs w:val="40"/>
          <w:lang w:eastAsia="zh-CN"/>
        </w:rPr>
        <w:t>行业专场基本</w:t>
      </w:r>
      <w:r>
        <w:rPr>
          <w:rFonts w:hint="eastAsia" w:ascii="黑体" w:hAnsi="黑体" w:eastAsia="黑体" w:cs="方正小标宋_GBK"/>
          <w:bCs/>
          <w:color w:val="000000"/>
          <w:sz w:val="40"/>
          <w:szCs w:val="40"/>
        </w:rPr>
        <w:t>情况</w:t>
      </w:r>
      <w:r>
        <w:rPr>
          <w:rFonts w:hint="eastAsia" w:ascii="黑体" w:hAnsi="黑体" w:eastAsia="黑体" w:cs="方正小标宋_GBK"/>
          <w:bCs/>
          <w:color w:val="000000"/>
          <w:sz w:val="40"/>
          <w:szCs w:val="40"/>
          <w:lang w:eastAsia="zh-CN"/>
        </w:rPr>
        <w:t>信息表</w:t>
      </w:r>
    </w:p>
    <w:p>
      <w:pPr>
        <w:spacing w:line="220" w:lineRule="atLeast"/>
        <w:rPr>
          <w:rFonts w:ascii="黑体" w:hAnsi="黑体" w:eastAsia="黑体" w:cs="方正小标宋_GBK"/>
          <w:bCs/>
          <w:color w:val="000000"/>
          <w:sz w:val="21"/>
          <w:szCs w:val="21"/>
        </w:rPr>
      </w:pPr>
    </w:p>
    <w:p>
      <w:pPr>
        <w:spacing w:line="220" w:lineRule="atLeast"/>
        <w:rPr>
          <w:rFonts w:hint="eastAsia" w:ascii="楷体_GB2312" w:hAnsi="楷体_GB2312" w:eastAsia="楷体_GB2312" w:cs="楷体_GB2312"/>
          <w:color w:val="000000"/>
          <w:sz w:val="28"/>
          <w:szCs w:val="28"/>
        </w:rPr>
      </w:pPr>
      <w:r>
        <w:rPr>
          <w:rFonts w:hint="eastAsia" w:ascii="楷体_GB2312" w:hAnsi="楷体_GB2312" w:eastAsia="楷体_GB2312" w:cs="楷体_GB2312"/>
          <w:color w:val="000000"/>
          <w:sz w:val="28"/>
          <w:szCs w:val="28"/>
        </w:rPr>
        <w:t xml:space="preserve">联系人：                                   电话：        </w:t>
      </w:r>
      <w:r>
        <w:rPr>
          <w:rFonts w:hint="eastAsia" w:ascii="楷体_GB2312" w:hAnsi="楷体_GB2312" w:eastAsia="楷体_GB2312" w:cs="楷体_GB2312"/>
          <w:color w:val="000000"/>
          <w:sz w:val="28"/>
          <w:szCs w:val="28"/>
          <w:lang w:val="en-US" w:eastAsia="zh-CN"/>
        </w:rPr>
        <w:t xml:space="preserve">          </w:t>
      </w:r>
      <w:r>
        <w:rPr>
          <w:rFonts w:hint="eastAsia" w:ascii="楷体_GB2312" w:hAnsi="楷体_GB2312" w:eastAsia="楷体_GB2312" w:cs="楷体_GB2312"/>
          <w:color w:val="000000"/>
          <w:sz w:val="28"/>
          <w:szCs w:val="28"/>
        </w:rPr>
        <w:t xml:space="preserve">          日期：</w:t>
      </w:r>
    </w:p>
    <w:tbl>
      <w:tblPr>
        <w:tblStyle w:val="5"/>
        <w:tblW w:w="144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9"/>
        <w:gridCol w:w="2220"/>
        <w:gridCol w:w="1650"/>
        <w:gridCol w:w="1620"/>
        <w:gridCol w:w="2340"/>
        <w:gridCol w:w="234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929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jc w:val="center"/>
              <w:rPr>
                <w:rFonts w:hint="eastAsia" w:eastAsia="宋体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24"/>
                <w:lang w:eastAsia="zh-CN"/>
              </w:rPr>
              <w:t>单位</w:t>
            </w:r>
          </w:p>
        </w:tc>
        <w:tc>
          <w:tcPr>
            <w:tcW w:w="22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jc w:val="center"/>
              <w:rPr>
                <w:rFonts w:hint="eastAsia" w:eastAsia="宋体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24"/>
                <w:lang w:eastAsia="zh-CN"/>
              </w:rPr>
              <w:t>行业专场名称</w:t>
            </w:r>
          </w:p>
        </w:tc>
        <w:tc>
          <w:tcPr>
            <w:tcW w:w="165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jc w:val="center"/>
              <w:rPr>
                <w:rFonts w:hint="eastAsia" w:eastAsia="宋体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2"/>
                <w:lang w:eastAsia="zh-CN"/>
              </w:rPr>
              <w:t>举办时间</w:t>
            </w:r>
          </w:p>
        </w:tc>
        <w:tc>
          <w:tcPr>
            <w:tcW w:w="16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jc w:val="center"/>
              <w:rPr>
                <w:rFonts w:hint="eastAsia" w:eastAsia="宋体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24"/>
                <w:lang w:eastAsia="zh-CN"/>
              </w:rPr>
              <w:t>用人单位数</w:t>
            </w: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jc w:val="center"/>
              <w:rPr>
                <w:rFonts w:hint="eastAsia" w:eastAsia="宋体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2"/>
                <w:lang w:eastAsia="zh-CN"/>
              </w:rPr>
              <w:t>岗位数（即招聘人数）</w:t>
            </w: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jc w:val="center"/>
              <w:rPr>
                <w:rFonts w:hint="eastAsia"/>
                <w:color w:val="000000"/>
                <w:kern w:val="2"/>
                <w:lang w:eastAsia="zh-CN"/>
              </w:rPr>
            </w:pPr>
            <w:r>
              <w:rPr>
                <w:rFonts w:hint="eastAsia"/>
                <w:color w:val="000000"/>
                <w:kern w:val="2"/>
                <w:lang w:eastAsia="zh-CN"/>
              </w:rPr>
              <w:t>求职人数（注册简历数）</w:t>
            </w: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jc w:val="center"/>
              <w:rPr>
                <w:rFonts w:hint="eastAsia"/>
                <w:color w:val="000000"/>
                <w:kern w:val="2"/>
                <w:lang w:eastAsia="zh-CN"/>
              </w:rPr>
            </w:pPr>
            <w:r>
              <w:rPr>
                <w:rFonts w:hint="eastAsia"/>
                <w:color w:val="000000"/>
                <w:kern w:val="2"/>
                <w:lang w:eastAsia="zh-CN"/>
              </w:rPr>
              <w:t>投递简历数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929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lang w:eastAsia="zh-CN"/>
              </w:rPr>
            </w:pPr>
          </w:p>
        </w:tc>
        <w:tc>
          <w:tcPr>
            <w:tcW w:w="22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165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</w:rPr>
            </w:pPr>
          </w:p>
        </w:tc>
        <w:tc>
          <w:tcPr>
            <w:tcW w:w="16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929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2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165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16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929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2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165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16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929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2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165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16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929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2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165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16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929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</w:rPr>
            </w:pPr>
          </w:p>
        </w:tc>
        <w:tc>
          <w:tcPr>
            <w:tcW w:w="22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165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lang w:eastAsia="zh-CN"/>
              </w:rPr>
            </w:pPr>
          </w:p>
        </w:tc>
        <w:tc>
          <w:tcPr>
            <w:tcW w:w="16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</w:rPr>
            </w:pPr>
          </w:p>
        </w:tc>
      </w:tr>
    </w:tbl>
    <w:p>
      <w:pPr>
        <w:rPr>
          <w:rFonts w:hint="eastAsia" w:ascii="黑体" w:hAnsi="黑体" w:eastAsia="黑体"/>
          <w:color w:val="000000"/>
          <w:sz w:val="30"/>
          <w:szCs w:val="30"/>
        </w:rPr>
      </w:pPr>
    </w:p>
    <w:p>
      <w:pPr>
        <w:rPr>
          <w:rFonts w:hint="eastAsia" w:ascii="黑体" w:hAnsi="黑体" w:eastAsia="黑体"/>
          <w:color w:val="000000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附件</w:t>
      </w:r>
      <w:r>
        <w:rPr>
          <w:rFonts w:hint="eastAsia" w:ascii="黑体" w:hAnsi="黑体" w:eastAsia="黑体"/>
          <w:color w:val="000000"/>
          <w:sz w:val="30"/>
          <w:szCs w:val="30"/>
          <w:lang w:val="en-US" w:eastAsia="zh-CN"/>
        </w:rPr>
        <w:t>6</w:t>
      </w:r>
    </w:p>
    <w:p>
      <w:pPr>
        <w:jc w:val="center"/>
        <w:rPr>
          <w:rFonts w:hint="eastAsia" w:ascii="黑体" w:hAnsi="黑体" w:eastAsia="黑体" w:cs="方正小标宋_GBK"/>
          <w:bCs/>
          <w:color w:val="000000"/>
          <w:sz w:val="40"/>
          <w:szCs w:val="40"/>
          <w:lang w:eastAsia="zh-CN"/>
        </w:rPr>
      </w:pPr>
      <w:r>
        <w:rPr>
          <w:rFonts w:hint="eastAsia" w:ascii="黑体" w:hAnsi="黑体" w:eastAsia="黑体" w:cs="方正小标宋_GBK"/>
          <w:bCs/>
          <w:color w:val="000000"/>
          <w:sz w:val="40"/>
          <w:szCs w:val="40"/>
          <w:lang w:eastAsia="zh-CN"/>
        </w:rPr>
        <w:t>人群专场基本</w:t>
      </w:r>
      <w:r>
        <w:rPr>
          <w:rFonts w:hint="eastAsia" w:ascii="黑体" w:hAnsi="黑体" w:eastAsia="黑体" w:cs="方正小标宋_GBK"/>
          <w:bCs/>
          <w:color w:val="000000"/>
          <w:sz w:val="40"/>
          <w:szCs w:val="40"/>
        </w:rPr>
        <w:t>情况</w:t>
      </w:r>
      <w:r>
        <w:rPr>
          <w:rFonts w:hint="eastAsia" w:ascii="黑体" w:hAnsi="黑体" w:eastAsia="黑体" w:cs="方正小标宋_GBK"/>
          <w:bCs/>
          <w:color w:val="000000"/>
          <w:sz w:val="40"/>
          <w:szCs w:val="40"/>
          <w:lang w:eastAsia="zh-CN"/>
        </w:rPr>
        <w:t>统计表</w:t>
      </w:r>
    </w:p>
    <w:p>
      <w:pPr>
        <w:spacing w:line="220" w:lineRule="atLeast"/>
        <w:rPr>
          <w:rFonts w:ascii="黑体" w:hAnsi="黑体" w:eastAsia="黑体" w:cs="方正小标宋_GBK"/>
          <w:bCs/>
          <w:color w:val="000000"/>
          <w:sz w:val="21"/>
          <w:szCs w:val="21"/>
        </w:rPr>
      </w:pPr>
    </w:p>
    <w:p>
      <w:pPr>
        <w:spacing w:line="220" w:lineRule="atLeast"/>
        <w:rPr>
          <w:rFonts w:hint="eastAsia" w:ascii="楷体_GB2312" w:hAnsi="楷体_GB2312" w:eastAsia="楷体_GB2312" w:cs="楷体_GB2312"/>
          <w:color w:val="000000"/>
          <w:sz w:val="28"/>
          <w:szCs w:val="28"/>
        </w:rPr>
      </w:pPr>
      <w:r>
        <w:rPr>
          <w:rFonts w:hint="eastAsia" w:ascii="楷体_GB2312" w:hAnsi="楷体_GB2312" w:eastAsia="楷体_GB2312" w:cs="楷体_GB2312"/>
          <w:color w:val="000000"/>
          <w:sz w:val="28"/>
          <w:szCs w:val="28"/>
          <w:lang w:eastAsia="zh-CN"/>
        </w:rPr>
        <w:t>单位：</w:t>
      </w:r>
      <w:r>
        <w:rPr>
          <w:rFonts w:hint="eastAsia" w:ascii="楷体_GB2312" w:hAnsi="楷体_GB2312" w:eastAsia="楷体_GB2312" w:cs="楷体_GB2312"/>
          <w:color w:val="000000"/>
          <w:sz w:val="28"/>
          <w:szCs w:val="28"/>
        </w:rPr>
        <w:t xml:space="preserve">                                    </w:t>
      </w:r>
      <w:r>
        <w:rPr>
          <w:rFonts w:hint="eastAsia" w:ascii="楷体_GB2312" w:hAnsi="楷体_GB2312" w:eastAsia="楷体_GB2312" w:cs="楷体_GB2312"/>
          <w:color w:val="000000"/>
          <w:sz w:val="28"/>
          <w:szCs w:val="28"/>
          <w:lang w:eastAsia="zh-CN"/>
        </w:rPr>
        <w:t>联系人</w:t>
      </w:r>
      <w:r>
        <w:rPr>
          <w:rFonts w:hint="eastAsia" w:ascii="楷体_GB2312" w:hAnsi="楷体_GB2312" w:eastAsia="楷体_GB2312" w:cs="楷体_GB2312"/>
          <w:color w:val="000000"/>
          <w:sz w:val="28"/>
          <w:szCs w:val="28"/>
        </w:rPr>
        <w:t xml:space="preserve">：                   </w:t>
      </w:r>
      <w:r>
        <w:rPr>
          <w:rFonts w:hint="eastAsia" w:ascii="楷体_GB2312" w:hAnsi="楷体_GB2312" w:eastAsia="楷体_GB2312" w:cs="楷体_GB2312"/>
          <w:color w:val="000000"/>
          <w:sz w:val="28"/>
          <w:szCs w:val="28"/>
          <w:lang w:eastAsia="zh-CN"/>
        </w:rPr>
        <w:t>电话</w:t>
      </w:r>
      <w:r>
        <w:rPr>
          <w:rFonts w:hint="eastAsia" w:ascii="楷体_GB2312" w:hAnsi="楷体_GB2312" w:eastAsia="楷体_GB2312" w:cs="楷体_GB2312"/>
          <w:color w:val="000000"/>
          <w:sz w:val="28"/>
          <w:szCs w:val="28"/>
        </w:rPr>
        <w:t>：</w:t>
      </w:r>
    </w:p>
    <w:tbl>
      <w:tblPr>
        <w:tblStyle w:val="5"/>
        <w:tblW w:w="133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10"/>
        <w:gridCol w:w="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2675" w:type="dxa"/>
            <w:gridSpan w:val="5"/>
            <w:vAlign w:val="center"/>
          </w:tcPr>
          <w:p>
            <w:pPr>
              <w:tabs>
                <w:tab w:val="left" w:pos="1166"/>
              </w:tabs>
              <w:spacing w:after="0" w:line="520" w:lineRule="exact"/>
              <w:jc w:val="center"/>
              <w:rPr>
                <w:rFonts w:hint="eastAsia" w:eastAsia="宋体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24"/>
                <w:lang w:eastAsia="zh-CN"/>
              </w:rPr>
              <w:t>高校毕业生</w:t>
            </w:r>
          </w:p>
        </w:tc>
        <w:tc>
          <w:tcPr>
            <w:tcW w:w="2675" w:type="dxa"/>
            <w:gridSpan w:val="5"/>
            <w:vAlign w:val="center"/>
          </w:tcPr>
          <w:p>
            <w:pPr>
              <w:tabs>
                <w:tab w:val="left" w:pos="1166"/>
              </w:tabs>
              <w:spacing w:after="0" w:line="520" w:lineRule="exact"/>
              <w:jc w:val="center"/>
              <w:rPr>
                <w:rFonts w:hint="eastAsia" w:eastAsia="宋体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2"/>
                <w:lang w:eastAsia="zh-CN"/>
              </w:rPr>
              <w:t>农民工</w:t>
            </w:r>
          </w:p>
        </w:tc>
        <w:tc>
          <w:tcPr>
            <w:tcW w:w="2675" w:type="dxa"/>
            <w:gridSpan w:val="5"/>
            <w:vAlign w:val="center"/>
          </w:tcPr>
          <w:p>
            <w:pPr>
              <w:tabs>
                <w:tab w:val="left" w:pos="1166"/>
              </w:tabs>
              <w:spacing w:after="0" w:line="520" w:lineRule="exact"/>
              <w:jc w:val="center"/>
              <w:rPr>
                <w:rFonts w:hint="eastAsia" w:eastAsia="宋体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24"/>
                <w:lang w:eastAsia="zh-CN"/>
              </w:rPr>
              <w:t>脱贫劳动力</w:t>
            </w:r>
          </w:p>
        </w:tc>
        <w:tc>
          <w:tcPr>
            <w:tcW w:w="2675" w:type="dxa"/>
            <w:gridSpan w:val="5"/>
            <w:vAlign w:val="center"/>
          </w:tcPr>
          <w:p>
            <w:pPr>
              <w:tabs>
                <w:tab w:val="left" w:pos="1166"/>
              </w:tabs>
              <w:spacing w:after="0" w:line="520" w:lineRule="exact"/>
              <w:jc w:val="center"/>
              <w:rPr>
                <w:rFonts w:hint="eastAsia" w:eastAsia="宋体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2"/>
                <w:lang w:eastAsia="zh-CN"/>
              </w:rPr>
              <w:t>城镇失业人员</w:t>
            </w:r>
          </w:p>
        </w:tc>
        <w:tc>
          <w:tcPr>
            <w:tcW w:w="2695" w:type="dxa"/>
            <w:gridSpan w:val="6"/>
            <w:vAlign w:val="center"/>
          </w:tcPr>
          <w:p>
            <w:pPr>
              <w:tabs>
                <w:tab w:val="left" w:pos="1166"/>
              </w:tabs>
              <w:spacing w:after="0" w:line="520" w:lineRule="exact"/>
              <w:jc w:val="center"/>
              <w:rPr>
                <w:rFonts w:hint="eastAsia"/>
                <w:color w:val="000000"/>
                <w:kern w:val="2"/>
                <w:lang w:eastAsia="zh-CN"/>
              </w:rPr>
            </w:pPr>
            <w:r>
              <w:rPr>
                <w:rFonts w:hint="eastAsia"/>
                <w:color w:val="000000"/>
                <w:kern w:val="2"/>
                <w:lang w:eastAsia="zh-CN"/>
              </w:rPr>
              <w:t>其他群体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atLeast"/>
        </w:trPr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举办场次数</w:t>
            </w: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用人单位数</w:t>
            </w: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岗位数</w:t>
            </w: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求职人数</w:t>
            </w: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投递简历数</w:t>
            </w: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举办场次数</w:t>
            </w: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用人单位数</w:t>
            </w: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岗位数</w:t>
            </w: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求职人数</w:t>
            </w: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投递简历数</w:t>
            </w: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举办场次数</w:t>
            </w: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用人单位数</w:t>
            </w: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岗位数</w:t>
            </w: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求职人数</w:t>
            </w: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投递简历数</w:t>
            </w: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举办场次数</w:t>
            </w: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用人单位数</w:t>
            </w: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岗位数</w:t>
            </w: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求职人数</w:t>
            </w: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投递简历数</w:t>
            </w: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举办场次数</w:t>
            </w: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用人单位数</w:t>
            </w: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岗位数</w:t>
            </w: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求职人数</w:t>
            </w:r>
          </w:p>
        </w:tc>
        <w:tc>
          <w:tcPr>
            <w:tcW w:w="555" w:type="dxa"/>
            <w:gridSpan w:val="2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2"/>
                <w:sz w:val="21"/>
                <w:szCs w:val="21"/>
                <w:lang w:eastAsia="zh-CN"/>
              </w:rPr>
              <w:t>投递简历数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</w:trPr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53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545" w:type="dxa"/>
            <w:gridSpan w:val="2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545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</w:tr>
    </w:tbl>
    <w:p>
      <w:pPr>
        <w:rPr>
          <w:rFonts w:hint="eastAsia" w:ascii="黑体" w:hAnsi="黑体" w:eastAsia="黑体"/>
          <w:color w:val="000000"/>
          <w:sz w:val="30"/>
          <w:szCs w:val="30"/>
        </w:rPr>
      </w:pPr>
    </w:p>
    <w:p>
      <w:pPr>
        <w:rPr>
          <w:rFonts w:hint="eastAsia" w:ascii="黑体" w:hAnsi="黑体" w:eastAsia="黑体"/>
          <w:color w:val="000000"/>
          <w:sz w:val="30"/>
          <w:szCs w:val="30"/>
        </w:rPr>
      </w:pPr>
    </w:p>
    <w:p>
      <w:pPr>
        <w:rPr>
          <w:rFonts w:hint="eastAsia" w:ascii="黑体" w:hAnsi="黑体" w:eastAsia="黑体"/>
          <w:color w:val="000000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附件</w:t>
      </w:r>
      <w:r>
        <w:rPr>
          <w:rFonts w:hint="eastAsia" w:ascii="黑体" w:hAnsi="黑体" w:eastAsia="黑体"/>
          <w:color w:val="000000"/>
          <w:sz w:val="30"/>
          <w:szCs w:val="30"/>
          <w:lang w:val="en-US" w:eastAsia="zh-CN"/>
        </w:rPr>
        <w:t>7</w:t>
      </w:r>
    </w:p>
    <w:p>
      <w:pPr>
        <w:jc w:val="center"/>
        <w:rPr>
          <w:rFonts w:hint="eastAsia" w:ascii="黑体" w:hAnsi="黑体" w:eastAsia="黑体" w:cs="方正小标宋_GBK"/>
          <w:bCs/>
          <w:color w:val="000000"/>
          <w:sz w:val="40"/>
          <w:szCs w:val="40"/>
          <w:lang w:eastAsia="zh-CN"/>
        </w:rPr>
      </w:pPr>
      <w:r>
        <w:rPr>
          <w:rFonts w:hint="eastAsia" w:ascii="黑体" w:hAnsi="黑体" w:eastAsia="黑体" w:cs="方正小标宋_GBK"/>
          <w:bCs/>
          <w:color w:val="000000"/>
          <w:sz w:val="40"/>
          <w:szCs w:val="40"/>
          <w:lang w:eastAsia="zh-CN"/>
        </w:rPr>
        <w:t>区域专场基本</w:t>
      </w:r>
      <w:r>
        <w:rPr>
          <w:rFonts w:hint="eastAsia" w:ascii="黑体" w:hAnsi="黑体" w:eastAsia="黑体" w:cs="方正小标宋_GBK"/>
          <w:bCs/>
          <w:color w:val="000000"/>
          <w:sz w:val="40"/>
          <w:szCs w:val="40"/>
        </w:rPr>
        <w:t>情况</w:t>
      </w:r>
      <w:r>
        <w:rPr>
          <w:rFonts w:hint="eastAsia" w:ascii="黑体" w:hAnsi="黑体" w:eastAsia="黑体" w:cs="方正小标宋_GBK"/>
          <w:bCs/>
          <w:color w:val="000000"/>
          <w:sz w:val="40"/>
          <w:szCs w:val="40"/>
          <w:lang w:eastAsia="zh-CN"/>
        </w:rPr>
        <w:t>信息表</w:t>
      </w:r>
    </w:p>
    <w:p>
      <w:pPr>
        <w:spacing w:line="220" w:lineRule="atLeast"/>
        <w:rPr>
          <w:rFonts w:ascii="黑体" w:hAnsi="黑体" w:eastAsia="黑体" w:cs="方正小标宋_GBK"/>
          <w:bCs/>
          <w:color w:val="000000"/>
          <w:sz w:val="21"/>
          <w:szCs w:val="21"/>
        </w:rPr>
      </w:pPr>
    </w:p>
    <w:p>
      <w:pPr>
        <w:spacing w:line="220" w:lineRule="atLeast"/>
        <w:rPr>
          <w:rFonts w:hint="eastAsia" w:ascii="楷体_GB2312" w:hAnsi="楷体_GB2312" w:eastAsia="楷体_GB2312" w:cs="楷体_GB2312"/>
          <w:color w:val="000000"/>
          <w:sz w:val="28"/>
          <w:szCs w:val="28"/>
        </w:rPr>
      </w:pPr>
      <w:r>
        <w:rPr>
          <w:rFonts w:hint="eastAsia" w:ascii="楷体_GB2312" w:hAnsi="楷体_GB2312" w:eastAsia="楷体_GB2312" w:cs="楷体_GB2312"/>
          <w:color w:val="000000"/>
          <w:sz w:val="28"/>
          <w:szCs w:val="28"/>
        </w:rPr>
        <w:t>联系人：                             电话：                          日期：</w:t>
      </w:r>
    </w:p>
    <w:tbl>
      <w:tblPr>
        <w:tblStyle w:val="5"/>
        <w:tblW w:w="144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9"/>
        <w:gridCol w:w="2220"/>
        <w:gridCol w:w="1650"/>
        <w:gridCol w:w="1620"/>
        <w:gridCol w:w="2340"/>
        <w:gridCol w:w="234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929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jc w:val="center"/>
              <w:rPr>
                <w:rFonts w:hint="eastAsia" w:eastAsia="宋体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24"/>
                <w:lang w:eastAsia="zh-CN"/>
              </w:rPr>
              <w:t>单位</w:t>
            </w:r>
          </w:p>
        </w:tc>
        <w:tc>
          <w:tcPr>
            <w:tcW w:w="22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jc w:val="center"/>
              <w:rPr>
                <w:rFonts w:hint="eastAsia" w:eastAsia="宋体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24"/>
                <w:lang w:eastAsia="zh-CN"/>
              </w:rPr>
              <w:t>区域专场名称</w:t>
            </w:r>
          </w:p>
        </w:tc>
        <w:tc>
          <w:tcPr>
            <w:tcW w:w="165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jc w:val="center"/>
              <w:rPr>
                <w:rFonts w:hint="eastAsia" w:eastAsia="宋体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2"/>
                <w:lang w:eastAsia="zh-CN"/>
              </w:rPr>
              <w:t>举办时间</w:t>
            </w:r>
          </w:p>
        </w:tc>
        <w:tc>
          <w:tcPr>
            <w:tcW w:w="16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jc w:val="center"/>
              <w:rPr>
                <w:rFonts w:hint="eastAsia" w:eastAsia="宋体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24"/>
                <w:lang w:eastAsia="zh-CN"/>
              </w:rPr>
              <w:t>用人单位数</w:t>
            </w: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jc w:val="center"/>
              <w:rPr>
                <w:rFonts w:hint="eastAsia" w:eastAsia="宋体"/>
                <w:color w:val="000000"/>
                <w:kern w:val="2"/>
                <w:sz w:val="24"/>
                <w:lang w:eastAsia="zh-CN"/>
              </w:rPr>
            </w:pPr>
            <w:r>
              <w:rPr>
                <w:rFonts w:hint="eastAsia"/>
                <w:color w:val="000000"/>
                <w:kern w:val="2"/>
                <w:lang w:eastAsia="zh-CN"/>
              </w:rPr>
              <w:t>岗位数（即招聘人数）</w:t>
            </w: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jc w:val="center"/>
              <w:rPr>
                <w:rFonts w:hint="eastAsia"/>
                <w:color w:val="000000"/>
                <w:kern w:val="2"/>
                <w:lang w:eastAsia="zh-CN"/>
              </w:rPr>
            </w:pPr>
            <w:r>
              <w:rPr>
                <w:rFonts w:hint="eastAsia"/>
                <w:color w:val="000000"/>
                <w:kern w:val="2"/>
                <w:lang w:eastAsia="zh-CN"/>
              </w:rPr>
              <w:t>求职人数（注册简历数）</w:t>
            </w: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jc w:val="center"/>
              <w:rPr>
                <w:rFonts w:hint="eastAsia"/>
                <w:color w:val="000000"/>
                <w:kern w:val="2"/>
                <w:lang w:eastAsia="zh-CN"/>
              </w:rPr>
            </w:pPr>
            <w:r>
              <w:rPr>
                <w:rFonts w:hint="eastAsia"/>
                <w:color w:val="000000"/>
                <w:kern w:val="2"/>
                <w:lang w:eastAsia="zh-CN"/>
              </w:rPr>
              <w:t>投递简历数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929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rFonts w:hint="eastAsia" w:eastAsia="宋体"/>
                <w:color w:val="000000"/>
                <w:kern w:val="2"/>
                <w:lang w:eastAsia="zh-CN"/>
              </w:rPr>
            </w:pPr>
          </w:p>
        </w:tc>
        <w:tc>
          <w:tcPr>
            <w:tcW w:w="22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165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</w:rPr>
            </w:pPr>
          </w:p>
        </w:tc>
        <w:tc>
          <w:tcPr>
            <w:tcW w:w="16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929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2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165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16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929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2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165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16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929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2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165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16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929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2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165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162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  <w:tc>
          <w:tcPr>
            <w:tcW w:w="2340" w:type="dxa"/>
            <w:vAlign w:val="top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14439" w:type="dxa"/>
            <w:gridSpan w:val="7"/>
            <w:vAlign w:val="center"/>
          </w:tcPr>
          <w:p>
            <w:pPr>
              <w:tabs>
                <w:tab w:val="left" w:pos="1166"/>
              </w:tabs>
              <w:spacing w:after="0" w:line="520" w:lineRule="exact"/>
              <w:rPr>
                <w:color w:val="000000"/>
                <w:kern w:val="2"/>
                <w:sz w:val="24"/>
              </w:rPr>
            </w:pPr>
            <w:r>
              <w:rPr>
                <w:rFonts w:hint="eastAsia"/>
                <w:color w:val="000000"/>
                <w:kern w:val="2"/>
                <w:sz w:val="24"/>
                <w:lang w:eastAsia="zh-CN"/>
              </w:rPr>
              <w:t>备注：区域专场指区县之间或者省内外联合开展的招聘活动。</w:t>
            </w:r>
          </w:p>
        </w:tc>
      </w:tr>
    </w:tbl>
    <w:p>
      <w:pPr>
        <w:rPr>
          <w:rFonts w:ascii="仿宋" w:hAnsi="仿宋" w:eastAsia="仿宋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60"/>
          <w:szCs w:val="6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LinTimes">
    <w:altName w:val="Segoe Print"/>
    <w:panose1 w:val="00000000000000000000"/>
    <w:charset w:val="00"/>
    <w:family w:val="auto"/>
    <w:pitch w:val="default"/>
    <w:sig w:usb0="00000000" w:usb1="00000000" w:usb2="00000008" w:usb3="00000000" w:csb0="400001FF" w:csb1="FFFF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89585" cy="18097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" cy="180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 w:ascii="Times New Roman" w:hAnsi="Times New Roman"/>
                              <w:sz w:val="22"/>
                              <w:szCs w:val="22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/>
                              <w:sz w:val="22"/>
                              <w:szCs w:val="2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.25pt;width:38.55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i/tY40QAAAAMBAAAPAAAAAAAAAAEAIAAAACIAAABkcnMvZG93bnJldi54bWxQSwECFAAUAAAA&#10;CACHTuJAq3f/B7wBAABSAwAADgAAAAAAAAABACAAAAAg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Times New Roman" w:hAnsi="Times New Roman"/>
                        <w:sz w:val="22"/>
                        <w:szCs w:val="22"/>
                      </w:rPr>
                    </w:pPr>
                    <w:r>
                      <w:rPr>
                        <w:rFonts w:hint="eastAsia" w:ascii="Times New Roman" w:hAnsi="Times New Roman"/>
                        <w:sz w:val="22"/>
                        <w:szCs w:val="22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Times New Roman" w:hAnsi="Times New Roman"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Fonts w:hint="eastAsia" w:ascii="Times New Roman" w:hAnsi="Times New Roman"/>
                        <w:sz w:val="22"/>
                        <w:szCs w:val="2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81626"/>
    <w:multiLevelType w:val="singleLevel"/>
    <w:tmpl w:val="41081626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9C3E0E"/>
    <w:rsid w:val="35605FCB"/>
    <w:rsid w:val="37D6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uiPriority w:val="0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黑体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2021-05-20T05:43:45Z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2052-10.1.0.6660</vt:lpwstr>
  </property>
</Properties>
</file>