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eastAsia="zh-CN"/>
        </w:rPr>
      </w:pPr>
      <w:r>
        <w:rPr>
          <w:rFonts w:hint="eastAsia"/>
          <w:b/>
          <w:bCs/>
          <w:sz w:val="36"/>
          <w:szCs w:val="36"/>
          <w:lang w:eastAsia="zh-CN"/>
        </w:rPr>
        <w:t>高新区人力资源和社会保障局</w:t>
      </w:r>
    </w:p>
    <w:p>
      <w:pPr>
        <w:jc w:val="center"/>
        <w:rPr>
          <w:rFonts w:hint="eastAsia"/>
          <w:b/>
          <w:bCs/>
          <w:sz w:val="36"/>
          <w:szCs w:val="36"/>
          <w:lang w:val="en-US" w:eastAsia="zh-CN"/>
        </w:rPr>
      </w:pPr>
      <w:r>
        <w:rPr>
          <w:rFonts w:hint="eastAsia"/>
          <w:b/>
          <w:bCs/>
          <w:sz w:val="36"/>
          <w:szCs w:val="36"/>
          <w:lang w:eastAsia="zh-CN"/>
        </w:rPr>
        <w:t>关于</w:t>
      </w:r>
      <w:r>
        <w:rPr>
          <w:rFonts w:hint="eastAsia"/>
          <w:b/>
          <w:bCs/>
          <w:sz w:val="36"/>
          <w:szCs w:val="36"/>
          <w:lang w:val="en-US" w:eastAsia="zh-CN"/>
        </w:rPr>
        <w:t>2020年各项就业专项资金支出情况的公示</w:t>
      </w:r>
    </w:p>
    <w:p>
      <w:pPr>
        <w:jc w:val="both"/>
        <w:rPr>
          <w:rFonts w:hint="eastAsia"/>
          <w:b/>
          <w:bCs/>
          <w:sz w:val="36"/>
          <w:szCs w:val="36"/>
          <w:lang w:val="en-US" w:eastAsia="zh-CN"/>
        </w:rPr>
      </w:pPr>
    </w:p>
    <w:p>
      <w:pPr>
        <w:ind w:firstLine="600" w:firstLineChars="200"/>
        <w:jc w:val="both"/>
        <w:rPr>
          <w:rFonts w:hint="eastAsia"/>
          <w:b w:val="0"/>
          <w:bCs w:val="0"/>
          <w:sz w:val="30"/>
          <w:szCs w:val="30"/>
          <w:lang w:val="en-US" w:eastAsia="zh-CN"/>
        </w:rPr>
      </w:pPr>
      <w:r>
        <w:rPr>
          <w:rFonts w:hint="eastAsia"/>
          <w:b w:val="0"/>
          <w:bCs w:val="0"/>
          <w:sz w:val="30"/>
          <w:szCs w:val="30"/>
          <w:lang w:val="en-US" w:eastAsia="zh-CN"/>
        </w:rPr>
        <w:t>根据河北省财政厅 河北省人力资源和社会保障厅关于印发《河北省就业创业资金管理办法的通知》（冀财规[2018]21号）文件要求，现将2020年度就业专项资金拨付情况公示如下。</w:t>
      </w:r>
    </w:p>
    <w:p>
      <w:pPr>
        <w:ind w:firstLine="602" w:firstLineChars="200"/>
        <w:jc w:val="both"/>
        <w:rPr>
          <w:rFonts w:hint="default"/>
          <w:b/>
          <w:bCs/>
          <w:sz w:val="30"/>
          <w:szCs w:val="30"/>
          <w:lang w:val="en-US" w:eastAsia="zh-CN"/>
        </w:rPr>
      </w:pPr>
      <w:r>
        <w:rPr>
          <w:rFonts w:hint="eastAsia"/>
          <w:b/>
          <w:bCs/>
          <w:sz w:val="30"/>
          <w:szCs w:val="30"/>
          <w:lang w:val="en-US" w:eastAsia="zh-CN"/>
        </w:rPr>
        <w:t>1.公益性岗位补贴及公益性岗位社保补贴</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eastAsia"/>
                <w:b w:val="0"/>
                <w:bCs w:val="0"/>
                <w:sz w:val="30"/>
                <w:szCs w:val="30"/>
                <w:vertAlign w:val="baseline"/>
                <w:lang w:val="en-US" w:eastAsia="zh-CN"/>
              </w:rPr>
            </w:pPr>
            <w:r>
              <w:rPr>
                <w:rFonts w:hint="eastAsia"/>
                <w:b w:val="0"/>
                <w:bCs w:val="0"/>
                <w:sz w:val="30"/>
                <w:szCs w:val="30"/>
                <w:vertAlign w:val="baseline"/>
                <w:lang w:val="en-US" w:eastAsia="zh-CN"/>
              </w:rPr>
              <w:t>序号</w:t>
            </w:r>
          </w:p>
        </w:tc>
        <w:tc>
          <w:tcPr>
            <w:tcW w:w="2130" w:type="dxa"/>
            <w:vAlign w:val="center"/>
          </w:tcPr>
          <w:p>
            <w:pPr>
              <w:jc w:val="center"/>
              <w:rPr>
                <w:rFonts w:hint="eastAsia"/>
                <w:b w:val="0"/>
                <w:bCs w:val="0"/>
                <w:sz w:val="30"/>
                <w:szCs w:val="30"/>
                <w:vertAlign w:val="baseline"/>
                <w:lang w:val="en-US" w:eastAsia="zh-CN"/>
              </w:rPr>
            </w:pPr>
            <w:r>
              <w:rPr>
                <w:rFonts w:hint="eastAsia"/>
                <w:b w:val="0"/>
                <w:bCs w:val="0"/>
                <w:sz w:val="30"/>
                <w:szCs w:val="30"/>
                <w:vertAlign w:val="baseline"/>
                <w:lang w:val="en-US" w:eastAsia="zh-CN"/>
              </w:rPr>
              <w:t>姓名</w:t>
            </w:r>
          </w:p>
        </w:tc>
        <w:tc>
          <w:tcPr>
            <w:tcW w:w="2131" w:type="dxa"/>
            <w:vAlign w:val="center"/>
          </w:tcPr>
          <w:p>
            <w:pPr>
              <w:jc w:val="center"/>
              <w:rPr>
                <w:rFonts w:hint="eastAsia"/>
                <w:b w:val="0"/>
                <w:bCs w:val="0"/>
                <w:sz w:val="30"/>
                <w:szCs w:val="30"/>
                <w:vertAlign w:val="baseline"/>
                <w:lang w:val="en-US" w:eastAsia="zh-CN"/>
              </w:rPr>
            </w:pPr>
            <w:r>
              <w:rPr>
                <w:rFonts w:hint="eastAsia"/>
                <w:b w:val="0"/>
                <w:bCs w:val="0"/>
                <w:sz w:val="30"/>
                <w:szCs w:val="30"/>
                <w:vertAlign w:val="baseline"/>
                <w:lang w:val="en-US" w:eastAsia="zh-CN"/>
              </w:rPr>
              <w:t>起始时间</w:t>
            </w:r>
          </w:p>
        </w:tc>
        <w:tc>
          <w:tcPr>
            <w:tcW w:w="2131" w:type="dxa"/>
            <w:vAlign w:val="center"/>
          </w:tcPr>
          <w:p>
            <w:pPr>
              <w:jc w:val="center"/>
              <w:rPr>
                <w:rFonts w:hint="eastAsia"/>
                <w:b w:val="0"/>
                <w:bCs w:val="0"/>
                <w:sz w:val="30"/>
                <w:szCs w:val="30"/>
                <w:vertAlign w:val="baseline"/>
                <w:lang w:val="en-US" w:eastAsia="zh-CN"/>
              </w:rPr>
            </w:pPr>
            <w:r>
              <w:rPr>
                <w:rFonts w:hint="eastAsia"/>
                <w:b w:val="0"/>
                <w:bCs w:val="0"/>
                <w:sz w:val="30"/>
                <w:szCs w:val="30"/>
                <w:vertAlign w:val="baseline"/>
                <w:lang w:val="en-US" w:eastAsia="zh-CN"/>
              </w:rPr>
              <w:t>补贴金额（元）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default"/>
                <w:b w:val="0"/>
                <w:bCs w:val="0"/>
                <w:sz w:val="30"/>
                <w:szCs w:val="30"/>
                <w:vertAlign w:val="baseline"/>
                <w:lang w:val="en-US" w:eastAsia="zh-CN"/>
              </w:rPr>
            </w:pPr>
            <w:r>
              <w:rPr>
                <w:rFonts w:hint="eastAsia"/>
                <w:b w:val="0"/>
                <w:bCs w:val="0"/>
                <w:sz w:val="30"/>
                <w:szCs w:val="30"/>
                <w:vertAlign w:val="baseline"/>
                <w:lang w:val="en-US" w:eastAsia="zh-CN"/>
              </w:rPr>
              <w:t>1</w:t>
            </w:r>
          </w:p>
        </w:tc>
        <w:tc>
          <w:tcPr>
            <w:tcW w:w="2130" w:type="dxa"/>
            <w:vAlign w:val="center"/>
          </w:tcPr>
          <w:p>
            <w:pPr>
              <w:jc w:val="center"/>
              <w:rPr>
                <w:rFonts w:hint="eastAsia"/>
                <w:b w:val="0"/>
                <w:bCs w:val="0"/>
                <w:sz w:val="30"/>
                <w:szCs w:val="30"/>
                <w:vertAlign w:val="baseline"/>
                <w:lang w:val="en-US" w:eastAsia="zh-CN"/>
              </w:rPr>
            </w:pPr>
            <w:r>
              <w:rPr>
                <w:rFonts w:hint="eastAsia"/>
                <w:b w:val="0"/>
                <w:bCs w:val="0"/>
                <w:sz w:val="30"/>
                <w:szCs w:val="30"/>
                <w:vertAlign w:val="baseline"/>
                <w:lang w:val="en-US" w:eastAsia="zh-CN"/>
              </w:rPr>
              <w:t>王睿</w:t>
            </w:r>
          </w:p>
        </w:tc>
        <w:tc>
          <w:tcPr>
            <w:tcW w:w="2131" w:type="dxa"/>
            <w:vAlign w:val="center"/>
          </w:tcPr>
          <w:p>
            <w:pPr>
              <w:jc w:val="center"/>
              <w:rPr>
                <w:rFonts w:hint="default"/>
                <w:b w:val="0"/>
                <w:bCs w:val="0"/>
                <w:sz w:val="30"/>
                <w:szCs w:val="30"/>
                <w:vertAlign w:val="baseline"/>
                <w:lang w:val="en-US" w:eastAsia="zh-CN"/>
              </w:rPr>
            </w:pPr>
            <w:r>
              <w:rPr>
                <w:rFonts w:hint="eastAsia"/>
                <w:b w:val="0"/>
                <w:bCs w:val="0"/>
                <w:sz w:val="30"/>
                <w:szCs w:val="30"/>
                <w:vertAlign w:val="baseline"/>
                <w:lang w:val="en-US" w:eastAsia="zh-CN"/>
              </w:rPr>
              <w:t>2020.10</w:t>
            </w:r>
          </w:p>
        </w:tc>
        <w:tc>
          <w:tcPr>
            <w:tcW w:w="2131" w:type="dxa"/>
            <w:vMerge w:val="restart"/>
            <w:vAlign w:val="center"/>
          </w:tcPr>
          <w:p>
            <w:pPr>
              <w:jc w:val="center"/>
              <w:rPr>
                <w:rFonts w:hint="default"/>
                <w:b w:val="0"/>
                <w:bCs w:val="0"/>
                <w:sz w:val="30"/>
                <w:szCs w:val="30"/>
                <w:vertAlign w:val="baseline"/>
                <w:lang w:val="en-US" w:eastAsia="zh-CN"/>
              </w:rPr>
            </w:pPr>
            <w:r>
              <w:rPr>
                <w:rFonts w:hint="eastAsia"/>
                <w:b w:val="0"/>
                <w:bCs w:val="0"/>
                <w:sz w:val="30"/>
                <w:szCs w:val="30"/>
                <w:vertAlign w:val="baseline"/>
                <w:lang w:val="en-US" w:eastAsia="zh-CN"/>
              </w:rPr>
              <w:t>28622.03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default"/>
                <w:b w:val="0"/>
                <w:bCs w:val="0"/>
                <w:sz w:val="30"/>
                <w:szCs w:val="30"/>
                <w:vertAlign w:val="baseline"/>
                <w:lang w:val="en-US" w:eastAsia="zh-CN"/>
              </w:rPr>
            </w:pPr>
            <w:r>
              <w:rPr>
                <w:rFonts w:hint="eastAsia"/>
                <w:b w:val="0"/>
                <w:bCs w:val="0"/>
                <w:sz w:val="30"/>
                <w:szCs w:val="30"/>
                <w:vertAlign w:val="baseline"/>
                <w:lang w:val="en-US" w:eastAsia="zh-CN"/>
              </w:rPr>
              <w:t>2</w:t>
            </w:r>
          </w:p>
        </w:tc>
        <w:tc>
          <w:tcPr>
            <w:tcW w:w="2130" w:type="dxa"/>
            <w:vAlign w:val="center"/>
          </w:tcPr>
          <w:p>
            <w:pPr>
              <w:jc w:val="center"/>
              <w:rPr>
                <w:rFonts w:hint="eastAsia"/>
                <w:b w:val="0"/>
                <w:bCs w:val="0"/>
                <w:sz w:val="30"/>
                <w:szCs w:val="30"/>
                <w:vertAlign w:val="baseline"/>
                <w:lang w:val="en-US" w:eastAsia="zh-CN"/>
              </w:rPr>
            </w:pPr>
            <w:r>
              <w:rPr>
                <w:rFonts w:hint="eastAsia"/>
                <w:b w:val="0"/>
                <w:bCs w:val="0"/>
                <w:sz w:val="30"/>
                <w:szCs w:val="30"/>
                <w:vertAlign w:val="baseline"/>
                <w:lang w:val="en-US" w:eastAsia="zh-CN"/>
              </w:rPr>
              <w:t>李浩</w:t>
            </w:r>
          </w:p>
        </w:tc>
        <w:tc>
          <w:tcPr>
            <w:tcW w:w="2131" w:type="dxa"/>
            <w:vAlign w:val="center"/>
          </w:tcPr>
          <w:p>
            <w:pPr>
              <w:jc w:val="center"/>
              <w:rPr>
                <w:rFonts w:hint="default"/>
                <w:b w:val="0"/>
                <w:bCs w:val="0"/>
                <w:sz w:val="30"/>
                <w:szCs w:val="30"/>
                <w:vertAlign w:val="baseline"/>
                <w:lang w:val="en-US" w:eastAsia="zh-CN"/>
              </w:rPr>
            </w:pPr>
            <w:r>
              <w:rPr>
                <w:rFonts w:hint="eastAsia"/>
                <w:b w:val="0"/>
                <w:bCs w:val="0"/>
                <w:sz w:val="30"/>
                <w:szCs w:val="30"/>
                <w:vertAlign w:val="baseline"/>
                <w:lang w:val="en-US" w:eastAsia="zh-CN"/>
              </w:rPr>
              <w:t>2020.10</w:t>
            </w:r>
          </w:p>
        </w:tc>
        <w:tc>
          <w:tcPr>
            <w:tcW w:w="2131" w:type="dxa"/>
            <w:vMerge w:val="continue"/>
            <w:vAlign w:val="center"/>
          </w:tcPr>
          <w:p>
            <w:pPr>
              <w:jc w:val="center"/>
              <w:rPr>
                <w:rFonts w:hint="eastAsia"/>
                <w:b w:val="0"/>
                <w:bCs w:val="0"/>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default"/>
                <w:b w:val="0"/>
                <w:bCs w:val="0"/>
                <w:sz w:val="30"/>
                <w:szCs w:val="30"/>
                <w:vertAlign w:val="baseline"/>
                <w:lang w:val="en-US" w:eastAsia="zh-CN"/>
              </w:rPr>
            </w:pPr>
            <w:r>
              <w:rPr>
                <w:rFonts w:hint="eastAsia"/>
                <w:b w:val="0"/>
                <w:bCs w:val="0"/>
                <w:sz w:val="30"/>
                <w:szCs w:val="30"/>
                <w:vertAlign w:val="baseline"/>
                <w:lang w:val="en-US" w:eastAsia="zh-CN"/>
              </w:rPr>
              <w:t>3</w:t>
            </w:r>
          </w:p>
        </w:tc>
        <w:tc>
          <w:tcPr>
            <w:tcW w:w="2130" w:type="dxa"/>
            <w:vAlign w:val="center"/>
          </w:tcPr>
          <w:p>
            <w:pPr>
              <w:jc w:val="center"/>
              <w:rPr>
                <w:rFonts w:hint="eastAsia"/>
                <w:b w:val="0"/>
                <w:bCs w:val="0"/>
                <w:sz w:val="30"/>
                <w:szCs w:val="30"/>
                <w:vertAlign w:val="baseline"/>
                <w:lang w:val="en-US" w:eastAsia="zh-CN"/>
              </w:rPr>
            </w:pPr>
            <w:r>
              <w:rPr>
                <w:rFonts w:hint="eastAsia"/>
                <w:b w:val="0"/>
                <w:bCs w:val="0"/>
                <w:sz w:val="30"/>
                <w:szCs w:val="30"/>
                <w:vertAlign w:val="baseline"/>
                <w:lang w:val="en-US" w:eastAsia="zh-CN"/>
              </w:rPr>
              <w:t>郝帅</w:t>
            </w:r>
          </w:p>
        </w:tc>
        <w:tc>
          <w:tcPr>
            <w:tcW w:w="2131" w:type="dxa"/>
            <w:vAlign w:val="center"/>
          </w:tcPr>
          <w:p>
            <w:pPr>
              <w:jc w:val="center"/>
              <w:rPr>
                <w:rFonts w:hint="default"/>
                <w:b w:val="0"/>
                <w:bCs w:val="0"/>
                <w:sz w:val="30"/>
                <w:szCs w:val="30"/>
                <w:vertAlign w:val="baseline"/>
                <w:lang w:val="en-US" w:eastAsia="zh-CN"/>
              </w:rPr>
            </w:pPr>
            <w:r>
              <w:rPr>
                <w:rFonts w:hint="eastAsia"/>
                <w:b w:val="0"/>
                <w:bCs w:val="0"/>
                <w:sz w:val="30"/>
                <w:szCs w:val="30"/>
                <w:vertAlign w:val="baseline"/>
                <w:lang w:val="en-US" w:eastAsia="zh-CN"/>
              </w:rPr>
              <w:t>2020.10</w:t>
            </w:r>
          </w:p>
        </w:tc>
        <w:tc>
          <w:tcPr>
            <w:tcW w:w="2131" w:type="dxa"/>
            <w:vMerge w:val="continue"/>
            <w:vAlign w:val="center"/>
          </w:tcPr>
          <w:p>
            <w:pPr>
              <w:jc w:val="center"/>
              <w:rPr>
                <w:rFonts w:hint="eastAsia"/>
                <w:b w:val="0"/>
                <w:bCs w:val="0"/>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default"/>
                <w:b w:val="0"/>
                <w:bCs w:val="0"/>
                <w:sz w:val="30"/>
                <w:szCs w:val="30"/>
                <w:vertAlign w:val="baseline"/>
                <w:lang w:val="en-US" w:eastAsia="zh-CN"/>
              </w:rPr>
            </w:pPr>
            <w:r>
              <w:rPr>
                <w:rFonts w:hint="eastAsia"/>
                <w:b w:val="0"/>
                <w:bCs w:val="0"/>
                <w:sz w:val="30"/>
                <w:szCs w:val="30"/>
                <w:vertAlign w:val="baseline"/>
                <w:lang w:val="en-US" w:eastAsia="zh-CN"/>
              </w:rPr>
              <w:t>4</w:t>
            </w:r>
          </w:p>
        </w:tc>
        <w:tc>
          <w:tcPr>
            <w:tcW w:w="2130" w:type="dxa"/>
            <w:vAlign w:val="center"/>
          </w:tcPr>
          <w:p>
            <w:pPr>
              <w:jc w:val="center"/>
              <w:rPr>
                <w:rFonts w:hint="eastAsia"/>
                <w:b w:val="0"/>
                <w:bCs w:val="0"/>
                <w:sz w:val="30"/>
                <w:szCs w:val="30"/>
                <w:vertAlign w:val="baseline"/>
                <w:lang w:val="en-US" w:eastAsia="zh-CN"/>
              </w:rPr>
            </w:pPr>
            <w:r>
              <w:rPr>
                <w:rFonts w:hint="eastAsia"/>
                <w:b w:val="0"/>
                <w:bCs w:val="0"/>
                <w:sz w:val="30"/>
                <w:szCs w:val="30"/>
                <w:vertAlign w:val="baseline"/>
                <w:lang w:val="en-US" w:eastAsia="zh-CN"/>
              </w:rPr>
              <w:t>金鹤明</w:t>
            </w:r>
          </w:p>
        </w:tc>
        <w:tc>
          <w:tcPr>
            <w:tcW w:w="2131" w:type="dxa"/>
            <w:vAlign w:val="center"/>
          </w:tcPr>
          <w:p>
            <w:pPr>
              <w:jc w:val="center"/>
              <w:rPr>
                <w:rFonts w:hint="default"/>
                <w:b w:val="0"/>
                <w:bCs w:val="0"/>
                <w:sz w:val="30"/>
                <w:szCs w:val="30"/>
                <w:vertAlign w:val="baseline"/>
                <w:lang w:val="en-US" w:eastAsia="zh-CN"/>
              </w:rPr>
            </w:pPr>
            <w:r>
              <w:rPr>
                <w:rFonts w:hint="eastAsia"/>
                <w:b w:val="0"/>
                <w:bCs w:val="0"/>
                <w:sz w:val="30"/>
                <w:szCs w:val="30"/>
                <w:vertAlign w:val="baseline"/>
                <w:lang w:val="en-US" w:eastAsia="zh-CN"/>
              </w:rPr>
              <w:t>2020.11</w:t>
            </w:r>
          </w:p>
        </w:tc>
        <w:tc>
          <w:tcPr>
            <w:tcW w:w="2131" w:type="dxa"/>
            <w:vMerge w:val="continue"/>
            <w:vAlign w:val="center"/>
          </w:tcPr>
          <w:p>
            <w:pPr>
              <w:jc w:val="center"/>
              <w:rPr>
                <w:rFonts w:hint="eastAsia"/>
                <w:b w:val="0"/>
                <w:bCs w:val="0"/>
                <w:sz w:val="30"/>
                <w:szCs w:val="30"/>
                <w:vertAlign w:val="baseline"/>
                <w:lang w:val="en-US" w:eastAsia="zh-CN"/>
              </w:rPr>
            </w:pPr>
          </w:p>
        </w:tc>
      </w:tr>
    </w:tbl>
    <w:p>
      <w:pPr>
        <w:numPr>
          <w:ilvl w:val="0"/>
          <w:numId w:val="1"/>
        </w:numPr>
        <w:ind w:firstLine="602" w:firstLineChars="200"/>
        <w:jc w:val="both"/>
        <w:rPr>
          <w:rFonts w:hint="eastAsia"/>
          <w:b/>
          <w:bCs/>
          <w:sz w:val="30"/>
          <w:szCs w:val="30"/>
          <w:lang w:val="en-US" w:eastAsia="zh-CN"/>
        </w:rPr>
      </w:pPr>
      <w:r>
        <w:rPr>
          <w:rFonts w:hint="eastAsia"/>
          <w:b/>
          <w:bCs/>
          <w:sz w:val="30"/>
          <w:szCs w:val="30"/>
          <w:lang w:val="en-US" w:eastAsia="zh-CN"/>
        </w:rPr>
        <w:t>就业见习补贴</w:t>
      </w:r>
    </w:p>
    <w:tbl>
      <w:tblPr>
        <w:tblStyle w:val="2"/>
        <w:tblW w:w="8424" w:type="dxa"/>
        <w:tblInd w:w="93" w:type="dxa"/>
        <w:shd w:val="clear" w:color="auto" w:fill="auto"/>
        <w:tblLayout w:type="autofit"/>
        <w:tblCellMar>
          <w:top w:w="0" w:type="dxa"/>
          <w:left w:w="108" w:type="dxa"/>
          <w:bottom w:w="0" w:type="dxa"/>
          <w:right w:w="108" w:type="dxa"/>
        </w:tblCellMar>
      </w:tblPr>
      <w:tblGrid>
        <w:gridCol w:w="535"/>
        <w:gridCol w:w="776"/>
        <w:gridCol w:w="609"/>
        <w:gridCol w:w="554"/>
        <w:gridCol w:w="1108"/>
        <w:gridCol w:w="1449"/>
        <w:gridCol w:w="1080"/>
        <w:gridCol w:w="905"/>
        <w:gridCol w:w="1408"/>
      </w:tblGrid>
      <w:tr>
        <w:tblPrEx>
          <w:shd w:val="clear" w:color="auto" w:fill="auto"/>
          <w:tblCellMar>
            <w:top w:w="0" w:type="dxa"/>
            <w:left w:w="108" w:type="dxa"/>
            <w:bottom w:w="0" w:type="dxa"/>
            <w:right w:w="108" w:type="dxa"/>
          </w:tblCellMar>
        </w:tblPrEx>
        <w:trPr>
          <w:trHeight w:val="624"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序号</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姓名</w:t>
            </w:r>
          </w:p>
        </w:tc>
        <w:tc>
          <w:tcPr>
            <w:tcW w:w="609"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性别</w:t>
            </w:r>
          </w:p>
        </w:tc>
        <w:tc>
          <w:tcPr>
            <w:tcW w:w="16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毕业院校</w:t>
            </w:r>
          </w:p>
        </w:tc>
        <w:tc>
          <w:tcPr>
            <w:tcW w:w="1449"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shd w:val="clear" w:color="auto" w:fill="auto"/>
                <w:lang w:val="en-US" w:eastAsia="zh-CN" w:bidi="ar"/>
              </w:rPr>
              <w:t>单位名称</w:t>
            </w:r>
          </w:p>
        </w:tc>
        <w:tc>
          <w:tcPr>
            <w:tcW w:w="1080"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见习岗位</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实际见习月数</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shd w:val="clear" w:color="auto" w:fill="auto"/>
                <w:lang w:val="en-US" w:eastAsia="zh-CN" w:bidi="ar"/>
              </w:rPr>
              <w:t>补贴金额（元）</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王晨晨</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秦皇岛职业技术学院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人事储备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易伟</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河北软件职业技术学院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人事储备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马明灿</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河北软件职业技术学院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针织采购主管</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杨晴</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河北软件职业技术学院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休闲储备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5</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晁金诺</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保定职业技术学院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蔬果储备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6</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李壮壮</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保定职业技术学院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休闲储备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7</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杨博超</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沧州师范学院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散货储备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8</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刘思凡</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邢台职业技术学院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洗化储备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张可心</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邢台职业技术学院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休闲储备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10</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袁紫飞</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保定职业技术学院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散货储备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刘晓雪</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保定职业技术学院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日配储备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12</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苑雪娇</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保定职业技术学院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人事储备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13</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李欣洋</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河北女子职业技术学院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黄金储备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王鹏</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张家口职业技术学院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华为储备副课</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15</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王艳兰</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唐山学院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人事储备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16</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刘岩</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河北劳动关系职业学院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休闲储备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17</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李鑫蕊</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沧州师范学院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休闲储备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18</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高稼琪</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河北劳动关系职业学院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散货储备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刘琪</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河北北方学院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妍颜储备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4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20</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王爱虎</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保定职业技术学院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保定市惠友万家福超级市场有限公司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散货储备</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1</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1140</w:t>
            </w:r>
          </w:p>
        </w:tc>
      </w:tr>
      <w:tr>
        <w:tblPrEx>
          <w:tblCellMar>
            <w:top w:w="0" w:type="dxa"/>
            <w:left w:w="108" w:type="dxa"/>
            <w:bottom w:w="0" w:type="dxa"/>
            <w:right w:w="108" w:type="dxa"/>
          </w:tblCellMar>
        </w:tblPrEx>
        <w:trPr>
          <w:trHeight w:val="45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李家盼</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河北女子职业技术学院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河北君道新程教育科技有限公司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教学老师</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2280</w:t>
            </w:r>
          </w:p>
        </w:tc>
      </w:tr>
      <w:tr>
        <w:tblPrEx>
          <w:tblCellMar>
            <w:top w:w="0" w:type="dxa"/>
            <w:left w:w="108" w:type="dxa"/>
            <w:bottom w:w="0" w:type="dxa"/>
            <w:right w:w="108" w:type="dxa"/>
          </w:tblCellMar>
        </w:tblPrEx>
        <w:trPr>
          <w:trHeight w:val="45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22</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杨梓源</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河北软件职业技术学院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河北君道新程教育科技有限公司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教学组长</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2280</w:t>
            </w:r>
          </w:p>
        </w:tc>
      </w:tr>
      <w:tr>
        <w:tblPrEx>
          <w:tblCellMar>
            <w:top w:w="0" w:type="dxa"/>
            <w:left w:w="108" w:type="dxa"/>
            <w:bottom w:w="0" w:type="dxa"/>
            <w:right w:w="108" w:type="dxa"/>
          </w:tblCellMar>
        </w:tblPrEx>
        <w:trPr>
          <w:trHeight w:val="255"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23</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路依丽</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河北艺术职业学院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河北君道新程教育科技有限公司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教学老师</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2280</w:t>
            </w:r>
          </w:p>
        </w:tc>
      </w:tr>
      <w:tr>
        <w:tblPrEx>
          <w:tblCellMar>
            <w:top w:w="0" w:type="dxa"/>
            <w:left w:w="108" w:type="dxa"/>
            <w:bottom w:w="0" w:type="dxa"/>
            <w:right w:w="108" w:type="dxa"/>
          </w:tblCellMar>
        </w:tblPrEx>
        <w:trPr>
          <w:trHeight w:val="45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24</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刘玉芳</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河北科技大学</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河北君道新程教育科技有限公司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市场专员</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2280</w:t>
            </w:r>
          </w:p>
        </w:tc>
      </w:tr>
      <w:tr>
        <w:tblPrEx>
          <w:tblCellMar>
            <w:top w:w="0" w:type="dxa"/>
            <w:left w:w="108" w:type="dxa"/>
            <w:bottom w:w="0" w:type="dxa"/>
            <w:right w:w="108" w:type="dxa"/>
          </w:tblCellMar>
        </w:tblPrEx>
        <w:trPr>
          <w:trHeight w:val="255"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25</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张夜爽</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唐山学院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河北新拓商务咨询集团有限公司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实习会计</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3420</w:t>
            </w:r>
          </w:p>
        </w:tc>
      </w:tr>
      <w:tr>
        <w:tblPrEx>
          <w:tblCellMar>
            <w:top w:w="0" w:type="dxa"/>
            <w:left w:w="108" w:type="dxa"/>
            <w:bottom w:w="0" w:type="dxa"/>
            <w:right w:w="108" w:type="dxa"/>
          </w:tblCellMar>
        </w:tblPrEx>
        <w:trPr>
          <w:trHeight w:val="45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26</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王雨飞</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上海财经大学浙江学院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河北新拓商务咨询集团有限公司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实习会计</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3420</w:t>
            </w:r>
          </w:p>
        </w:tc>
      </w:tr>
      <w:tr>
        <w:tblPrEx>
          <w:tblCellMar>
            <w:top w:w="0" w:type="dxa"/>
            <w:left w:w="108" w:type="dxa"/>
            <w:bottom w:w="0" w:type="dxa"/>
            <w:right w:w="108" w:type="dxa"/>
          </w:tblCellMar>
        </w:tblPrEx>
        <w:trPr>
          <w:trHeight w:val="255"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27</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赵博</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河北科技学院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河北新拓商务咨询集团有限公司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实习会计</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3420</w:t>
            </w:r>
          </w:p>
        </w:tc>
      </w:tr>
      <w:tr>
        <w:tblPrEx>
          <w:tblCellMar>
            <w:top w:w="0" w:type="dxa"/>
            <w:left w:w="108" w:type="dxa"/>
            <w:bottom w:w="0" w:type="dxa"/>
            <w:right w:w="108" w:type="dxa"/>
          </w:tblCellMar>
        </w:tblPrEx>
        <w:trPr>
          <w:trHeight w:val="255"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28</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李兴宇</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男</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河北科技学院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河北新拓商务咨询集团有限公司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实习会计</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3420</w:t>
            </w:r>
          </w:p>
        </w:tc>
      </w:tr>
      <w:tr>
        <w:tblPrEx>
          <w:tblCellMar>
            <w:top w:w="0" w:type="dxa"/>
            <w:left w:w="108" w:type="dxa"/>
            <w:bottom w:w="0" w:type="dxa"/>
            <w:right w:w="108" w:type="dxa"/>
          </w:tblCellMar>
        </w:tblPrEx>
        <w:trPr>
          <w:trHeight w:val="450"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29</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赵辰娇</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石家庄信息工程职业技术学院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河北新拓商务咨询集团有限公司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实习会计</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3420</w:t>
            </w:r>
          </w:p>
        </w:tc>
      </w:tr>
      <w:tr>
        <w:tblPrEx>
          <w:tblCellMar>
            <w:top w:w="0" w:type="dxa"/>
            <w:left w:w="108" w:type="dxa"/>
            <w:bottom w:w="0" w:type="dxa"/>
            <w:right w:w="108" w:type="dxa"/>
          </w:tblCellMar>
        </w:tblPrEx>
        <w:trPr>
          <w:trHeight w:val="255"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30</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白旭阳</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石家庄财经职业学院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河北新拓商务咨询集团有限公司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实习会计</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3420</w:t>
            </w:r>
          </w:p>
        </w:tc>
      </w:tr>
      <w:tr>
        <w:tblPrEx>
          <w:tblCellMar>
            <w:top w:w="0" w:type="dxa"/>
            <w:left w:w="108" w:type="dxa"/>
            <w:bottom w:w="0" w:type="dxa"/>
            <w:right w:w="108" w:type="dxa"/>
          </w:tblCellMar>
        </w:tblPrEx>
        <w:trPr>
          <w:trHeight w:val="255"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31</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葛雪迎</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河北工程技术学院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河北新拓商务咨询集团有限公司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实习会计</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3420</w:t>
            </w:r>
          </w:p>
        </w:tc>
      </w:tr>
      <w:tr>
        <w:tblPrEx>
          <w:tblCellMar>
            <w:top w:w="0" w:type="dxa"/>
            <w:left w:w="108" w:type="dxa"/>
            <w:bottom w:w="0" w:type="dxa"/>
            <w:right w:w="108" w:type="dxa"/>
          </w:tblCellMar>
        </w:tblPrEx>
        <w:trPr>
          <w:trHeight w:val="255"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32</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张妍</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张家口职业技术学院</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河北新拓商务咨询集团有限公司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实习会计</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3420</w:t>
            </w:r>
          </w:p>
        </w:tc>
      </w:tr>
      <w:tr>
        <w:tblPrEx>
          <w:tblCellMar>
            <w:top w:w="0" w:type="dxa"/>
            <w:left w:w="108" w:type="dxa"/>
            <w:bottom w:w="0" w:type="dxa"/>
            <w:right w:w="108" w:type="dxa"/>
          </w:tblCellMar>
        </w:tblPrEx>
        <w:trPr>
          <w:trHeight w:val="255" w:hRule="atLeast"/>
        </w:trPr>
        <w:tc>
          <w:tcPr>
            <w:tcW w:w="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33</w:t>
            </w:r>
          </w:p>
        </w:tc>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王帆</w:t>
            </w:r>
          </w:p>
        </w:tc>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女</w:t>
            </w:r>
          </w:p>
        </w:tc>
        <w:tc>
          <w:tcPr>
            <w:tcW w:w="16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河北工业大学</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lang w:val="en-US" w:eastAsia="zh-CN" w:bidi="ar"/>
              </w:rPr>
              <w:t>河北新拓商务咨询集团有限公司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实习会计</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shd w:val="clear" w:color="auto" w:fill="auto"/>
              </w:rPr>
            </w:pPr>
            <w:r>
              <w:rPr>
                <w:rFonts w:hint="eastAsia" w:ascii="宋体" w:hAnsi="宋体" w:eastAsia="宋体" w:cs="宋体"/>
                <w:i w:val="0"/>
                <w:iCs w:val="0"/>
                <w:color w:val="000000"/>
                <w:kern w:val="0"/>
                <w:sz w:val="18"/>
                <w:szCs w:val="18"/>
                <w:u w:val="none"/>
                <w:shd w:val="clear" w:color="auto" w:fill="auto"/>
                <w:lang w:val="en-US" w:eastAsia="zh-CN" w:bidi="ar"/>
              </w:rPr>
              <w:t>3</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18"/>
                <w:szCs w:val="18"/>
                <w:u w:val="none"/>
                <w:shd w:val="clear" w:color="auto" w:fill="auto"/>
                <w:lang w:val="en-US" w:eastAsia="zh-CN" w:bidi="ar"/>
              </w:rPr>
            </w:pPr>
            <w:r>
              <w:rPr>
                <w:rFonts w:hint="default" w:ascii="Arial" w:hAnsi="Arial" w:eastAsia="宋体" w:cs="Arial"/>
                <w:i w:val="0"/>
                <w:iCs w:val="0"/>
                <w:color w:val="000000"/>
                <w:kern w:val="0"/>
                <w:sz w:val="20"/>
                <w:szCs w:val="20"/>
                <w:u w:val="none"/>
                <w:shd w:val="clear" w:color="auto" w:fill="auto"/>
                <w:lang w:val="en-US" w:eastAsia="zh-CN" w:bidi="ar"/>
              </w:rPr>
              <w:t>3420</w:t>
            </w:r>
          </w:p>
        </w:tc>
      </w:tr>
      <w:tr>
        <w:tblPrEx>
          <w:tblCellMar>
            <w:top w:w="0" w:type="dxa"/>
            <w:left w:w="108" w:type="dxa"/>
            <w:bottom w:w="0" w:type="dxa"/>
            <w:right w:w="108" w:type="dxa"/>
          </w:tblCellMar>
        </w:tblPrEx>
        <w:trPr>
          <w:trHeight w:val="255" w:hRule="atLeast"/>
        </w:trPr>
        <w:tc>
          <w:tcPr>
            <w:tcW w:w="13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shd w:val="clear" w:color="auto" w:fill="auto"/>
                <w:lang w:val="en-US" w:eastAsia="zh-CN" w:bidi="ar"/>
              </w:rPr>
            </w:pPr>
            <w:r>
              <w:rPr>
                <w:rFonts w:hint="eastAsia" w:ascii="宋体" w:hAnsi="宋体" w:eastAsia="宋体" w:cs="宋体"/>
                <w:i w:val="0"/>
                <w:iCs w:val="0"/>
                <w:color w:val="000000"/>
                <w:kern w:val="0"/>
                <w:sz w:val="18"/>
                <w:szCs w:val="18"/>
                <w:u w:val="none"/>
                <w:shd w:val="clear" w:color="auto" w:fill="auto"/>
                <w:lang w:val="en-US" w:eastAsia="zh-CN" w:bidi="ar"/>
              </w:rPr>
              <w:t>合计</w:t>
            </w:r>
          </w:p>
        </w:tc>
        <w:tc>
          <w:tcPr>
            <w:tcW w:w="11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Arial" w:hAnsi="Arial" w:eastAsia="宋体" w:cs="Arial"/>
                <w:i w:val="0"/>
                <w:iCs w:val="0"/>
                <w:color w:val="000000"/>
                <w:kern w:val="0"/>
                <w:sz w:val="20"/>
                <w:szCs w:val="20"/>
                <w:u w:val="none"/>
                <w:shd w:val="clear" w:color="auto" w:fill="auto"/>
                <w:lang w:val="en-US" w:eastAsia="zh-CN" w:bidi="ar"/>
              </w:rPr>
            </w:pPr>
          </w:p>
        </w:tc>
        <w:tc>
          <w:tcPr>
            <w:tcW w:w="59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shd w:val="clear" w:color="auto" w:fill="auto"/>
                <w:lang w:val="en-US" w:eastAsia="zh-CN" w:bidi="ar"/>
              </w:rPr>
            </w:pPr>
            <w:r>
              <w:rPr>
                <w:rFonts w:hint="eastAsia" w:ascii="Arial" w:hAnsi="Arial" w:eastAsia="宋体" w:cs="Arial"/>
                <w:i w:val="0"/>
                <w:iCs w:val="0"/>
                <w:color w:val="000000"/>
                <w:kern w:val="0"/>
                <w:sz w:val="20"/>
                <w:szCs w:val="20"/>
                <w:u w:val="none"/>
                <w:shd w:val="clear" w:color="auto" w:fill="auto"/>
                <w:lang w:val="en-US" w:eastAsia="zh-CN" w:bidi="ar"/>
              </w:rPr>
              <w:t>62700</w:t>
            </w:r>
          </w:p>
        </w:tc>
      </w:tr>
    </w:tbl>
    <w:p>
      <w:pPr>
        <w:numPr>
          <w:ilvl w:val="0"/>
          <w:numId w:val="0"/>
        </w:numPr>
        <w:jc w:val="both"/>
        <w:rPr>
          <w:rFonts w:hint="eastAsia"/>
          <w:b w:val="0"/>
          <w:bCs w:val="0"/>
          <w:sz w:val="30"/>
          <w:szCs w:val="30"/>
          <w:lang w:val="en-US" w:eastAsia="zh-CN"/>
        </w:rPr>
      </w:pPr>
      <w:r>
        <w:rPr>
          <w:rFonts w:hint="eastAsia"/>
          <w:b w:val="0"/>
          <w:bCs w:val="0"/>
          <w:sz w:val="30"/>
          <w:szCs w:val="30"/>
          <w:lang w:val="en-US" w:eastAsia="zh-CN"/>
        </w:rPr>
        <w:t xml:space="preserve">   </w:t>
      </w:r>
    </w:p>
    <w:p>
      <w:pPr>
        <w:numPr>
          <w:ilvl w:val="0"/>
          <w:numId w:val="0"/>
        </w:numPr>
        <w:ind w:firstLine="300" w:firstLineChars="100"/>
        <w:jc w:val="both"/>
        <w:rPr>
          <w:rFonts w:hint="default"/>
          <w:b/>
          <w:bCs/>
          <w:sz w:val="30"/>
          <w:szCs w:val="30"/>
          <w:lang w:val="en-US" w:eastAsia="zh-CN"/>
        </w:rPr>
      </w:pPr>
      <w:r>
        <w:rPr>
          <w:rFonts w:hint="eastAsia"/>
          <w:b w:val="0"/>
          <w:bCs w:val="0"/>
          <w:sz w:val="30"/>
          <w:szCs w:val="30"/>
          <w:lang w:val="en-US" w:eastAsia="zh-CN"/>
        </w:rPr>
        <w:t xml:space="preserve"> </w:t>
      </w:r>
      <w:r>
        <w:rPr>
          <w:rFonts w:hint="eastAsia"/>
          <w:b/>
          <w:bCs/>
          <w:sz w:val="30"/>
          <w:szCs w:val="30"/>
          <w:lang w:val="en-US" w:eastAsia="zh-CN"/>
        </w:rPr>
        <w:t>3.中小微企业吸纳高校毕业生社保补贴</w:t>
      </w:r>
    </w:p>
    <w:tbl>
      <w:tblPr>
        <w:tblStyle w:val="2"/>
        <w:tblW w:w="8466" w:type="dxa"/>
        <w:tblInd w:w="93" w:type="dxa"/>
        <w:shd w:val="clear" w:color="auto" w:fill="auto"/>
        <w:tblLayout w:type="fixed"/>
        <w:tblCellMar>
          <w:top w:w="0" w:type="dxa"/>
          <w:left w:w="108" w:type="dxa"/>
          <w:bottom w:w="0" w:type="dxa"/>
          <w:right w:w="108" w:type="dxa"/>
        </w:tblCellMar>
      </w:tblPr>
      <w:tblGrid>
        <w:gridCol w:w="696"/>
        <w:gridCol w:w="2400"/>
        <w:gridCol w:w="990"/>
        <w:gridCol w:w="990"/>
        <w:gridCol w:w="2040"/>
        <w:gridCol w:w="1350"/>
      </w:tblGrid>
      <w:tr>
        <w:tblPrEx>
          <w:shd w:val="clear" w:color="auto" w:fill="auto"/>
          <w:tblCellMar>
            <w:top w:w="0" w:type="dxa"/>
            <w:left w:w="108" w:type="dxa"/>
            <w:bottom w:w="0" w:type="dxa"/>
            <w:right w:w="108" w:type="dxa"/>
          </w:tblCellMar>
        </w:tblPrEx>
        <w:trPr>
          <w:trHeight w:val="56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单位名字</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缴费区间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保险总金额</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保定市毅格通信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自动化有限公司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陈淑雨</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2019.10-2019.12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1973.43</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冀浩东</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2019.10-2019.12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1973.43</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保定市天河电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子技术有限公司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裴兵凯</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2019.3-2019.12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7120.42</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拓佳良</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2019.8-2019.12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3119.07</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吴华</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3946.86</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范勇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3946.86</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王晶晶</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3946.86</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牛玉英</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3946.86</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曹琛</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2019.3-2019.12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7120.42</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杨帅</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2019.6-2019.12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4604.67</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焦博文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2019.8-2019.12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3119.07</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苏塞</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3946.86</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乔冬雪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3946.86</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刘越</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3946.86</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河北数云堂智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能科技有限公司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景雨晴</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2019.5-2019.12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5699.22</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杨双</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2019.5-2019.12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5699.22</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李聪慧</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2740.04</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龚燕霞</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2740.04</w:t>
            </w:r>
          </w:p>
        </w:tc>
      </w:tr>
      <w:tr>
        <w:tblPrEx>
          <w:tblCellMar>
            <w:top w:w="0" w:type="dxa"/>
            <w:left w:w="108" w:type="dxa"/>
            <w:bottom w:w="0" w:type="dxa"/>
            <w:right w:w="108" w:type="dxa"/>
          </w:tblCellMar>
        </w:tblPrEx>
        <w:trPr>
          <w:trHeight w:val="88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保定朗讯电子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科技有限公司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吴达</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2019.12-2019.12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743.31</w:t>
            </w:r>
          </w:p>
        </w:tc>
      </w:tr>
      <w:tr>
        <w:tblPrEx>
          <w:tblCellMar>
            <w:top w:w="0" w:type="dxa"/>
            <w:left w:w="108" w:type="dxa"/>
            <w:bottom w:w="0" w:type="dxa"/>
            <w:right w:w="108" w:type="dxa"/>
          </w:tblCellMar>
        </w:tblPrEx>
        <w:trPr>
          <w:trHeight w:val="9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河北博为电气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股份有限公司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曹伟龙</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2019.11-2019.12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1412.43</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河北鹏博检测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技术服务有限公司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4398</w:t>
            </w:r>
          </w:p>
        </w:tc>
      </w:tr>
      <w:tr>
        <w:tblPrEx>
          <w:tblCellMar>
            <w:top w:w="0" w:type="dxa"/>
            <w:left w:w="108" w:type="dxa"/>
            <w:bottom w:w="0" w:type="dxa"/>
            <w:right w:w="108" w:type="dxa"/>
          </w:tblCellMar>
        </w:tblPrEx>
        <w:trPr>
          <w:trHeight w:val="86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曹翠翠</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9786</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保定市金迪科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技开发有限公司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张瑞祥</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3930.32</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杨达</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3700.82</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张天祥</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3930.32</w:t>
            </w:r>
          </w:p>
        </w:tc>
      </w:tr>
      <w:tr>
        <w:tblPrEx>
          <w:tblCellMar>
            <w:top w:w="0" w:type="dxa"/>
            <w:left w:w="108" w:type="dxa"/>
            <w:bottom w:w="0" w:type="dxa"/>
            <w:right w:w="108" w:type="dxa"/>
          </w:tblCellMar>
        </w:tblPrEx>
        <w:trPr>
          <w:trHeight w:val="3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郭延龙</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3700.82</w:t>
            </w:r>
          </w:p>
        </w:tc>
      </w:tr>
      <w:tr>
        <w:tblPrEx>
          <w:tblCellMar>
            <w:top w:w="0" w:type="dxa"/>
            <w:left w:w="108" w:type="dxa"/>
            <w:bottom w:w="0" w:type="dxa"/>
            <w:right w:w="108" w:type="dxa"/>
          </w:tblCellMar>
        </w:tblPrEx>
        <w:trPr>
          <w:trHeight w:val="82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保定金迪科学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仪器有限公司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孙晨阳</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2019.5-2019.12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5255.37</w:t>
            </w:r>
          </w:p>
        </w:tc>
      </w:tr>
      <w:tr>
        <w:tblPrEx>
          <w:tblCellMar>
            <w:top w:w="0" w:type="dxa"/>
            <w:left w:w="108" w:type="dxa"/>
            <w:bottom w:w="0" w:type="dxa"/>
            <w:right w:w="108" w:type="dxa"/>
          </w:tblCellMar>
        </w:tblPrEx>
        <w:trPr>
          <w:trHeight w:val="96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保定中鑫会计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师事务所有限公司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王晓萌</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2019.8.1-2019.12.31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3731.07</w:t>
            </w:r>
          </w:p>
        </w:tc>
      </w:tr>
      <w:tr>
        <w:tblPrEx>
          <w:tblCellMar>
            <w:top w:w="0" w:type="dxa"/>
            <w:left w:w="108" w:type="dxa"/>
            <w:bottom w:w="0" w:type="dxa"/>
            <w:right w:w="108" w:type="dxa"/>
          </w:tblCellMar>
        </w:tblPrEx>
        <w:trPr>
          <w:trHeight w:val="85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河北中鑫诚工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程造价咨询有限公司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焦子健</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2019.8.1-2019.12.31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3892.28</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澳诺（中国）制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药有限公司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刘梓叶</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5010.45</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曹靖怡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5010.45</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耿一曼</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5010.45</w:t>
            </w:r>
          </w:p>
        </w:tc>
      </w:tr>
      <w:tr>
        <w:tblPrEx>
          <w:tblCellMar>
            <w:top w:w="0" w:type="dxa"/>
            <w:left w:w="108" w:type="dxa"/>
            <w:bottom w:w="0" w:type="dxa"/>
            <w:right w:w="108" w:type="dxa"/>
          </w:tblCellMar>
        </w:tblPrEx>
        <w:trPr>
          <w:trHeight w:val="52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2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保定卓尔电器有限公司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尚峰</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743.31</w:t>
            </w:r>
          </w:p>
        </w:tc>
      </w:tr>
      <w:tr>
        <w:tblPrEx>
          <w:tblCellMar>
            <w:top w:w="0" w:type="dxa"/>
            <w:left w:w="108" w:type="dxa"/>
            <w:bottom w:w="0" w:type="dxa"/>
            <w:right w:w="108" w:type="dxa"/>
          </w:tblCellMar>
        </w:tblPrEx>
        <w:trPr>
          <w:trHeight w:val="162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保定中能德丰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电力工程技术有限公司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樊东阳</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2019.3-2019.12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7017.91</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河北品效互动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网络科技有限公司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王榕笙</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2813.38</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吴艺璇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2813.38</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李佩瑶</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3721.38</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安萌</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2813.38</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孟繁婕</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2813.38</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张嘉玮</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2813.38</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梁天</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2813.38</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朱思</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2813.38</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李昕彤</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2813.38</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安帅召</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2019.11-2019.12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1406.69</w:t>
            </w:r>
          </w:p>
        </w:tc>
      </w:tr>
      <w:tr>
        <w:tblPrEx>
          <w:tblCellMar>
            <w:top w:w="0" w:type="dxa"/>
            <w:left w:w="108" w:type="dxa"/>
            <w:bottom w:w="0" w:type="dxa"/>
            <w:right w:w="108" w:type="dxa"/>
          </w:tblCellMar>
        </w:tblPrEx>
        <w:trPr>
          <w:trHeight w:val="26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何添瑀</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2019.11-2019.12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1406.69</w:t>
            </w:r>
          </w:p>
        </w:tc>
      </w:tr>
      <w:tr>
        <w:tblPrEx>
          <w:tblCellMar>
            <w:top w:w="0" w:type="dxa"/>
            <w:left w:w="108" w:type="dxa"/>
            <w:bottom w:w="0" w:type="dxa"/>
            <w:right w:w="108" w:type="dxa"/>
          </w:tblCellMar>
        </w:tblPrEx>
        <w:trPr>
          <w:trHeight w:val="9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保定新胜冷却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佟贺</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2019.6-2019.12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4933.51</w:t>
            </w:r>
          </w:p>
        </w:tc>
      </w:tr>
      <w:tr>
        <w:tblPrEx>
          <w:tblCellMar>
            <w:top w:w="0" w:type="dxa"/>
            <w:left w:w="108" w:type="dxa"/>
            <w:bottom w:w="0" w:type="dxa"/>
            <w:right w:w="108" w:type="dxa"/>
          </w:tblCellMar>
        </w:tblPrEx>
        <w:trPr>
          <w:trHeight w:val="108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河北中合农产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品市场管理有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限公司保定分公司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张希铭</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2019.10-2019.12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1823.81</w:t>
            </w:r>
          </w:p>
        </w:tc>
      </w:tr>
      <w:tr>
        <w:tblPrEx>
          <w:tblCellMar>
            <w:top w:w="0" w:type="dxa"/>
            <w:left w:w="108" w:type="dxa"/>
            <w:bottom w:w="0" w:type="dxa"/>
            <w:right w:w="108" w:type="dxa"/>
          </w:tblCellMar>
        </w:tblPrEx>
        <w:trPr>
          <w:trHeight w:val="92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保定哈博工艺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美术品制造有限公司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吴海涛</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9492.81</w:t>
            </w:r>
          </w:p>
        </w:tc>
      </w:tr>
      <w:tr>
        <w:tblPrEx>
          <w:tblCellMar>
            <w:top w:w="0" w:type="dxa"/>
            <w:left w:w="108" w:type="dxa"/>
            <w:bottom w:w="0" w:type="dxa"/>
            <w:right w:w="108" w:type="dxa"/>
          </w:tblCellMar>
        </w:tblPrEx>
        <w:trPr>
          <w:trHeight w:val="9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保定天威恒通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电气有限公司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颜畅</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2019.4-2019.12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5155.75</w:t>
            </w:r>
          </w:p>
        </w:tc>
      </w:tr>
      <w:tr>
        <w:tblPrEx>
          <w:tblCellMar>
            <w:top w:w="0" w:type="dxa"/>
            <w:left w:w="108" w:type="dxa"/>
            <w:bottom w:w="0" w:type="dxa"/>
            <w:right w:w="108" w:type="dxa"/>
          </w:tblCellMar>
        </w:tblPrEx>
        <w:trPr>
          <w:trHeight w:val="78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河北创绘工程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设计有限公司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任梦宇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2019.12.1-2019.12.31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490.67</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保定市冀能电力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自动化设备有限公司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赵雅辉</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2019.2-2019.12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8836.05</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王通</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750.97</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赵佳乐</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750.97</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2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保定华创电气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王硕</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2019.7-2019.12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4454.4</w:t>
            </w:r>
          </w:p>
        </w:tc>
      </w:tr>
      <w:tr>
        <w:tblPrEx>
          <w:tblCellMar>
            <w:top w:w="0" w:type="dxa"/>
            <w:left w:w="108" w:type="dxa"/>
            <w:bottom w:w="0" w:type="dxa"/>
            <w:right w:w="108" w:type="dxa"/>
          </w:tblCellMar>
        </w:tblPrEx>
        <w:trPr>
          <w:trHeight w:val="28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刘泽</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2019.9-2019.12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2969.6</w:t>
            </w:r>
          </w:p>
        </w:tc>
      </w:tr>
      <w:tr>
        <w:tblPrEx>
          <w:tblCellMar>
            <w:top w:w="0" w:type="dxa"/>
            <w:left w:w="108" w:type="dxa"/>
            <w:bottom w:w="0" w:type="dxa"/>
            <w:right w:w="108" w:type="dxa"/>
          </w:tblCellMar>
        </w:tblPrEx>
        <w:trPr>
          <w:trHeight w:val="98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河北正源工程造价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咨询有限公司</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赵昕阳</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2018.6-2019.12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15482.11</w:t>
            </w:r>
          </w:p>
        </w:tc>
      </w:tr>
      <w:tr>
        <w:tblPrEx>
          <w:tblCellMar>
            <w:top w:w="0" w:type="dxa"/>
            <w:left w:w="108" w:type="dxa"/>
            <w:bottom w:w="0" w:type="dxa"/>
            <w:right w:w="108" w:type="dxa"/>
          </w:tblCellMar>
        </w:tblPrEx>
        <w:trPr>
          <w:trHeight w:val="7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中兴财光华会计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师事务所</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陈灿</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2019.12.1-2019.12.30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683.31</w:t>
            </w:r>
          </w:p>
        </w:tc>
      </w:tr>
      <w:tr>
        <w:tblPrEx>
          <w:tblCellMar>
            <w:top w:w="0" w:type="dxa"/>
            <w:left w:w="108" w:type="dxa"/>
            <w:bottom w:w="0" w:type="dxa"/>
            <w:right w:w="108" w:type="dxa"/>
          </w:tblCellMar>
        </w:tblPrEx>
        <w:trPr>
          <w:trHeight w:val="700" w:hRule="atLeast"/>
        </w:trPr>
        <w:tc>
          <w:tcPr>
            <w:tcW w:w="30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53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225676.29</w:t>
            </w:r>
          </w:p>
        </w:tc>
      </w:tr>
    </w:tbl>
    <w:p>
      <w:pPr>
        <w:numPr>
          <w:ilvl w:val="0"/>
          <w:numId w:val="0"/>
        </w:numPr>
        <w:ind w:leftChars="200"/>
        <w:jc w:val="both"/>
        <w:rPr>
          <w:rFonts w:hint="eastAsia"/>
          <w:b/>
          <w:bCs/>
          <w:sz w:val="30"/>
          <w:szCs w:val="30"/>
          <w:lang w:val="en-US" w:eastAsia="zh-CN"/>
        </w:rPr>
      </w:pPr>
      <w:r>
        <w:rPr>
          <w:rFonts w:hint="eastAsia"/>
          <w:b/>
          <w:bCs/>
          <w:sz w:val="30"/>
          <w:szCs w:val="30"/>
          <w:lang w:val="en-US" w:eastAsia="zh-CN"/>
        </w:rPr>
        <w:t>4.中小微企业吸纳高校毕业生就业补贴</w:t>
      </w:r>
    </w:p>
    <w:tbl>
      <w:tblPr>
        <w:tblStyle w:val="2"/>
        <w:tblW w:w="9000" w:type="dxa"/>
        <w:tblInd w:w="93" w:type="dxa"/>
        <w:shd w:val="clear" w:color="auto" w:fill="auto"/>
        <w:tblLayout w:type="autofit"/>
        <w:tblCellMar>
          <w:top w:w="0" w:type="dxa"/>
          <w:left w:w="108" w:type="dxa"/>
          <w:bottom w:w="0" w:type="dxa"/>
          <w:right w:w="108" w:type="dxa"/>
        </w:tblCellMar>
      </w:tblPr>
      <w:tblGrid>
        <w:gridCol w:w="3870"/>
        <w:gridCol w:w="1080"/>
        <w:gridCol w:w="1080"/>
        <w:gridCol w:w="1890"/>
        <w:gridCol w:w="1080"/>
      </w:tblGrid>
      <w:tr>
        <w:tblPrEx>
          <w:shd w:val="clear" w:color="auto" w:fill="auto"/>
          <w:tblCellMar>
            <w:top w:w="0" w:type="dxa"/>
            <w:left w:w="108" w:type="dxa"/>
            <w:bottom w:w="0" w:type="dxa"/>
            <w:right w:w="108" w:type="dxa"/>
          </w:tblCellMar>
        </w:tblPrEx>
        <w:trPr>
          <w:trHeight w:val="500" w:hRule="atLeast"/>
        </w:trPr>
        <w:tc>
          <w:tcPr>
            <w:tcW w:w="3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申请人数</w:t>
            </w:r>
          </w:p>
        </w:tc>
        <w:tc>
          <w:tcPr>
            <w:tcW w:w="1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申请姓名</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补贴金额</w:t>
            </w:r>
          </w:p>
        </w:tc>
      </w:tr>
      <w:tr>
        <w:tblPrEx>
          <w:tblCellMar>
            <w:top w:w="0" w:type="dxa"/>
            <w:left w:w="108" w:type="dxa"/>
            <w:bottom w:w="0" w:type="dxa"/>
            <w:right w:w="108" w:type="dxa"/>
          </w:tblCellMar>
        </w:tblPrEx>
        <w:trPr>
          <w:trHeight w:val="1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河北品效互动网络科技有限公司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郭殿勇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王榕笙 吴艺璇 李佩瑶 安萌 孟繁婕 张嘉玮 梁天 朱思 李昕彤 安帅召 何添瑀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11000</w:t>
            </w:r>
          </w:p>
        </w:tc>
      </w:tr>
      <w:tr>
        <w:tblPrEx>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保定天威恒通电气有限公司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颜畅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tblPrEx>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河北中鑫会计师事务所有限公司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吴宪志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王晓萌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tblPrEx>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保定市金迪科技开发有限公司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冼骏峰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张瑞祥 杨达 张天祥 郭延龙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w:t>
            </w:r>
          </w:p>
        </w:tc>
      </w:tr>
      <w:tr>
        <w:tblPrEx>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河北中鑫诚工程造价咨询有限公司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王俊恒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焦子健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tblPrEx>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河北鹏博检测技术服务有限公司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王景山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tblPrEx>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保定新胜冷却设备有限公司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张洪利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佟贺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r>
      <w:tr>
        <w:tblPrEx>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澳诺（中国）制药有限公司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张保华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刘梓叶 曹靖怡 耿一曼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r>
      <w:tr>
        <w:tblPrEx>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保定华创电气有限公司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赵建军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王硕 刘泽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r>
      <w:tr>
        <w:tblPrEx>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保定市天河电子技术有限公司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苗立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拓佳良 吴华 范勇 王晶晶 焦博文 苏塞 乔冬雪 牛玉莹 刘越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9000</w:t>
            </w:r>
          </w:p>
        </w:tc>
      </w:tr>
      <w:tr>
        <w:tblPrEx>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河北数云堂智能科技有限公司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王大亮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李聪慧 龚燕霞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r>
      <w:tr>
        <w:tblPrEx>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合计</w:t>
            </w:r>
          </w:p>
        </w:tc>
        <w:tc>
          <w:tcPr>
            <w:tcW w:w="513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36000</w:t>
            </w:r>
          </w:p>
        </w:tc>
      </w:tr>
    </w:tbl>
    <w:p>
      <w:pPr>
        <w:numPr>
          <w:ilvl w:val="0"/>
          <w:numId w:val="0"/>
        </w:numPr>
        <w:ind w:firstLine="600" w:firstLineChars="200"/>
        <w:jc w:val="both"/>
        <w:rPr>
          <w:rFonts w:hint="default"/>
          <w:b w:val="0"/>
          <w:bCs w:val="0"/>
          <w:sz w:val="30"/>
          <w:szCs w:val="30"/>
          <w:lang w:val="en-US" w:eastAsia="zh-CN"/>
        </w:rPr>
      </w:pPr>
      <w:r>
        <w:rPr>
          <w:rFonts w:hint="eastAsia"/>
          <w:b w:val="0"/>
          <w:bCs w:val="0"/>
          <w:sz w:val="30"/>
          <w:szCs w:val="30"/>
          <w:lang w:val="en-US" w:eastAsia="zh-CN"/>
        </w:rPr>
        <w:t>以上名单</w:t>
      </w:r>
      <w:r>
        <w:rPr>
          <w:rFonts w:hint="default"/>
          <w:b w:val="0"/>
          <w:bCs w:val="0"/>
          <w:sz w:val="30"/>
          <w:szCs w:val="30"/>
          <w:lang w:val="en-US" w:eastAsia="zh-CN"/>
        </w:rPr>
        <w:t>予以3天工作日公示。公示时间:2021年</w:t>
      </w:r>
      <w:r>
        <w:rPr>
          <w:rFonts w:hint="eastAsia"/>
          <w:b w:val="0"/>
          <w:bCs w:val="0"/>
          <w:sz w:val="30"/>
          <w:szCs w:val="30"/>
          <w:lang w:val="en-US" w:eastAsia="zh-CN"/>
        </w:rPr>
        <w:t>4</w:t>
      </w:r>
      <w:r>
        <w:rPr>
          <w:rFonts w:hint="default"/>
          <w:b w:val="0"/>
          <w:bCs w:val="0"/>
          <w:sz w:val="30"/>
          <w:szCs w:val="30"/>
          <w:lang w:val="en-US" w:eastAsia="zh-CN"/>
        </w:rPr>
        <w:t>月</w:t>
      </w:r>
      <w:r>
        <w:rPr>
          <w:rFonts w:hint="eastAsia"/>
          <w:b w:val="0"/>
          <w:bCs w:val="0"/>
          <w:sz w:val="30"/>
          <w:szCs w:val="30"/>
          <w:lang w:val="en-US" w:eastAsia="zh-CN"/>
        </w:rPr>
        <w:t>2</w:t>
      </w:r>
      <w:r>
        <w:rPr>
          <w:rFonts w:hint="default"/>
          <w:b w:val="0"/>
          <w:bCs w:val="0"/>
          <w:sz w:val="30"/>
          <w:szCs w:val="30"/>
          <w:lang w:val="en-US" w:eastAsia="zh-CN"/>
        </w:rPr>
        <w:t>日至4月</w:t>
      </w:r>
      <w:r>
        <w:rPr>
          <w:rFonts w:hint="eastAsia"/>
          <w:b w:val="0"/>
          <w:bCs w:val="0"/>
          <w:sz w:val="30"/>
          <w:szCs w:val="30"/>
          <w:lang w:val="en-US" w:eastAsia="zh-CN"/>
        </w:rPr>
        <w:t>7</w:t>
      </w:r>
      <w:r>
        <w:rPr>
          <w:rFonts w:hint="default"/>
          <w:b w:val="0"/>
          <w:bCs w:val="0"/>
          <w:sz w:val="30"/>
          <w:szCs w:val="30"/>
          <w:lang w:val="en-US" w:eastAsia="zh-CN"/>
        </w:rPr>
        <w:t>日，公示期间对公示人员有异议可向保定市高新区人力资源社会保障局反映。</w:t>
      </w:r>
    </w:p>
    <w:p>
      <w:pPr>
        <w:numPr>
          <w:ilvl w:val="0"/>
          <w:numId w:val="0"/>
        </w:numPr>
        <w:ind w:leftChars="200"/>
        <w:jc w:val="both"/>
        <w:rPr>
          <w:rFonts w:hint="default"/>
          <w:b w:val="0"/>
          <w:bCs w:val="0"/>
          <w:sz w:val="30"/>
          <w:szCs w:val="30"/>
          <w:lang w:val="en-US" w:eastAsia="zh-CN"/>
        </w:rPr>
      </w:pPr>
      <w:r>
        <w:rPr>
          <w:rFonts w:hint="default"/>
          <w:b w:val="0"/>
          <w:bCs w:val="0"/>
          <w:sz w:val="30"/>
          <w:szCs w:val="30"/>
          <w:lang w:val="en-US" w:eastAsia="zh-CN"/>
        </w:rPr>
        <w:t>监督电话：3108846</w:t>
      </w:r>
    </w:p>
    <w:p>
      <w:pPr>
        <w:numPr>
          <w:ilvl w:val="0"/>
          <w:numId w:val="0"/>
        </w:numPr>
        <w:ind w:leftChars="200"/>
        <w:jc w:val="both"/>
        <w:rPr>
          <w:rFonts w:hint="default"/>
          <w:b w:val="0"/>
          <w:bCs w:val="0"/>
          <w:sz w:val="30"/>
          <w:szCs w:val="30"/>
          <w:lang w:val="en-US" w:eastAsia="zh-CN"/>
        </w:rPr>
      </w:pPr>
    </w:p>
    <w:p>
      <w:pPr>
        <w:ind w:firstLine="600" w:firstLineChars="200"/>
        <w:jc w:val="both"/>
        <w:rPr>
          <w:rFonts w:hint="default"/>
          <w:b w:val="0"/>
          <w:bCs w:val="0"/>
          <w:sz w:val="30"/>
          <w:szCs w:val="30"/>
          <w:lang w:val="en-US" w:eastAsia="zh-CN"/>
        </w:rPr>
      </w:pPr>
      <w:r>
        <w:rPr>
          <w:rFonts w:hint="eastAsia"/>
          <w:b w:val="0"/>
          <w:bCs w:val="0"/>
          <w:sz w:val="30"/>
          <w:szCs w:val="30"/>
          <w:lang w:val="en-US" w:eastAsia="zh-CN"/>
        </w:rPr>
        <w:t xml:space="preserve">                                  2021年4月2</w:t>
      </w:r>
      <w:bookmarkStart w:id="0" w:name="_GoBack"/>
      <w:bookmarkEnd w:id="0"/>
      <w:r>
        <w:rPr>
          <w:rFonts w:hint="eastAsia"/>
          <w:b w:val="0"/>
          <w:bCs w:val="0"/>
          <w:sz w:val="30"/>
          <w:szCs w:val="30"/>
          <w:lang w:val="en-US" w:eastAsia="zh-CN"/>
        </w:rPr>
        <w:t>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033ED1"/>
    <w:multiLevelType w:val="singleLevel"/>
    <w:tmpl w:val="4B033ED1"/>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483A3EC6"/>
    <w:rsid w:val="506B7457"/>
    <w:rsid w:val="65466E32"/>
    <w:rsid w:val="6A2F45A4"/>
    <w:rsid w:val="785D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2021-03-31T09:09:00Z</dcterms:created>
  <dc:creator>Administrator</dc:creator>
  <cp:lastModifiedBy>陷入日常炫娃吐槽模式的. 颖</cp:lastModifiedBy>
  <dcterms:modified xsi:type="dcterms:W3CDTF">2021-04-02T00:56:58Z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4C7DD5098F334B1BA567B3F2347BCB76</vt:lpwstr>
  </property>
</Properties>
</file>